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C49A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B02096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7"/>
          <w:szCs w:val="24"/>
          <w:lang w:eastAsia="ru-RU"/>
        </w:rPr>
        <w:t>Приложение №1</w:t>
      </w:r>
    </w:p>
    <w:p w14:paraId="04DEEFC4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7"/>
          <w:szCs w:val="24"/>
          <w:lang w:eastAsia="ru-RU"/>
        </w:rPr>
        <w:t>К решению Совета народных депутатов муниципального</w:t>
      </w:r>
    </w:p>
    <w:p w14:paraId="77A0DA70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7"/>
          <w:szCs w:val="24"/>
          <w:lang w:eastAsia="ru-RU"/>
        </w:rPr>
        <w:t>образования «Еленовское сельское поселение»</w:t>
      </w:r>
    </w:p>
    <w:p w14:paraId="70E8E947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7"/>
          <w:szCs w:val="24"/>
          <w:lang w:eastAsia="ru-RU"/>
        </w:rPr>
        <w:t>№___ от «_</w:t>
      </w:r>
      <w:proofErr w:type="gramStart"/>
      <w:r w:rsidRPr="00B13AD1">
        <w:rPr>
          <w:rFonts w:ascii="Times New Roman" w:eastAsia="Times New Roman" w:hAnsi="Times New Roman" w:cs="Calibri"/>
          <w:color w:val="000000"/>
          <w:sz w:val="27"/>
          <w:szCs w:val="24"/>
          <w:lang w:eastAsia="ru-RU"/>
        </w:rPr>
        <w:t>_»_</w:t>
      </w:r>
      <w:proofErr w:type="gramEnd"/>
      <w:r w:rsidRPr="00B13AD1">
        <w:rPr>
          <w:rFonts w:ascii="Times New Roman" w:eastAsia="Times New Roman" w:hAnsi="Times New Roman" w:cs="Calibri"/>
          <w:color w:val="000000"/>
          <w:sz w:val="27"/>
          <w:szCs w:val="24"/>
          <w:lang w:eastAsia="ru-RU"/>
        </w:rPr>
        <w:t>_____2022 г.</w:t>
      </w:r>
    </w:p>
    <w:p w14:paraId="324A4CE5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Calibri" w:eastAsia="Times New Roman" w:hAnsi="Calibri" w:cs="Calibri"/>
          <w:color w:val="000000"/>
          <w:szCs w:val="24"/>
          <w:lang w:eastAsia="ru-RU"/>
        </w:rPr>
        <w:t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B13AD1" w:rsidRPr="00B13AD1" w14:paraId="019D8247" w14:textId="77777777">
        <w:trPr>
          <w:jc w:val="right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4A9A8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 xml:space="preserve">Утв. приказом Минфина РФ </w:t>
            </w:r>
            <w:r w:rsidRPr="00B13AD1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br/>
              <w:t xml:space="preserve">от 28 декабря 2010 г. № 191н </w:t>
            </w:r>
            <w:r w:rsidRPr="00B13AD1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br/>
            </w:r>
            <w:r w:rsidRPr="00B13A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(в ред. от 16 ноября 2016 г.)</w:t>
            </w:r>
          </w:p>
        </w:tc>
      </w:tr>
    </w:tbl>
    <w:p w14:paraId="129B9505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vanish/>
          <w:color w:val="000000"/>
          <w:sz w:val="28"/>
          <w:szCs w:val="24"/>
          <w:lang w:eastAsia="ru-RU"/>
        </w:rPr>
        <w:t> </w:t>
      </w:r>
    </w:p>
    <w:tbl>
      <w:tblPr>
        <w:tblW w:w="13455" w:type="dxa"/>
        <w:tblInd w:w="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4"/>
        <w:gridCol w:w="639"/>
        <w:gridCol w:w="92"/>
        <w:gridCol w:w="1785"/>
        <w:gridCol w:w="2185"/>
      </w:tblGrid>
      <w:tr w:rsidR="00B13AD1" w:rsidRPr="00B13AD1" w14:paraId="3C1FD6C8" w14:textId="77777777">
        <w:trPr>
          <w:trHeight w:val="270"/>
        </w:trPr>
        <w:tc>
          <w:tcPr>
            <w:tcW w:w="8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08F45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ПОЯСНИТЕЛЬНАЯ ЗАПИСКА</w:t>
            </w:r>
          </w:p>
          <w:p w14:paraId="11754716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К ОТЧЕТУ ОБ ИСПОЛНЕНИИ БЮДЖЕТА</w:t>
            </w:r>
          </w:p>
          <w:p w14:paraId="5B34E058" w14:textId="3248D57F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   0</w:t>
            </w:r>
            <w:r w:rsidR="00B82FA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9C334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октября</w:t>
            </w: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</w:t>
            </w:r>
            <w:r w:rsidR="00B82FA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8F8981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9AE52B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566B27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598A6A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B13AD1" w:rsidRPr="00B13AD1" w14:paraId="50A53F56" w14:textId="77777777">
        <w:trPr>
          <w:trHeight w:val="255"/>
        </w:trPr>
        <w:tc>
          <w:tcPr>
            <w:tcW w:w="8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F7B11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A10ECC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C176DD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F9AC17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BC3DA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КОДЫ</w:t>
            </w:r>
          </w:p>
        </w:tc>
      </w:tr>
      <w:tr w:rsidR="00B13AD1" w:rsidRPr="00B13AD1" w14:paraId="58B5801A" w14:textId="77777777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7BA878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FB08D2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8E1243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Форма по ОКУД</w:t>
            </w:r>
          </w:p>
        </w:tc>
        <w:tc>
          <w:tcPr>
            <w:tcW w:w="2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5F9A75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0503160</w:t>
            </w:r>
          </w:p>
        </w:tc>
      </w:tr>
      <w:tr w:rsidR="00B13AD1" w:rsidRPr="00B13AD1" w14:paraId="02E52335" w14:textId="77777777">
        <w:trPr>
          <w:trHeight w:val="28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03A30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                         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C52DFD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8201A0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Дата</w:t>
            </w:r>
          </w:p>
        </w:tc>
        <w:tc>
          <w:tcPr>
            <w:tcW w:w="2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85323E" w14:textId="02471CB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01.</w:t>
            </w:r>
            <w:r w:rsidR="009C334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.202</w:t>
            </w:r>
            <w:r w:rsidR="00FD02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  <w:tr w:rsidR="00B13AD1" w:rsidRPr="00B13AD1" w14:paraId="1C08149D" w14:textId="77777777">
        <w:trPr>
          <w:trHeight w:val="300"/>
        </w:trPr>
        <w:tc>
          <w:tcPr>
            <w:tcW w:w="8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461F3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Главный распорядитель, распорядитель,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E7BE0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D30DA1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E9762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C23F6D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B13AD1" w:rsidRPr="00B13AD1" w14:paraId="43BA5110" w14:textId="77777777">
        <w:trPr>
          <w:trHeight w:val="195"/>
        </w:trPr>
        <w:tc>
          <w:tcPr>
            <w:tcW w:w="8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0B809B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получатель бюджетных средств, главный администратор, 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51B5A4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B22DD2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949195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A1AEC3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B13AD1" w:rsidRPr="00B13AD1" w14:paraId="1D02A16E" w14:textId="77777777">
        <w:trPr>
          <w:trHeight w:val="195"/>
        </w:trPr>
        <w:tc>
          <w:tcPr>
            <w:tcW w:w="8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C4A263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администратор доходов бюджета,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96860E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A1BBFA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B52716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 ОКПО</w:t>
            </w:r>
          </w:p>
        </w:tc>
        <w:tc>
          <w:tcPr>
            <w:tcW w:w="26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A9327C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B13AD1" w:rsidRPr="00B13AD1" w14:paraId="3E78F806" w14:textId="77777777">
        <w:trPr>
          <w:trHeight w:val="195"/>
        </w:trPr>
        <w:tc>
          <w:tcPr>
            <w:tcW w:w="8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F7BF66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главный администратор, администратор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7655A4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C04727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765D17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DFE7D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B13AD1" w:rsidRPr="00B13AD1" w14:paraId="478AEFB7" w14:textId="77777777">
        <w:trPr>
          <w:trHeight w:val="195"/>
        </w:trPr>
        <w:tc>
          <w:tcPr>
            <w:tcW w:w="8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CFC656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администратор источников финансирования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F8A802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523B9B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C56BD8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C722B2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B13AD1" w:rsidRPr="00B13AD1" w14:paraId="08FFD049" w14:textId="7777777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B0C48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дефицита бюджета </w:t>
            </w:r>
            <w:r w:rsidRPr="00B13AD1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u w:val="single"/>
                <w:lang w:eastAsia="ru-RU"/>
              </w:rPr>
              <w:t>Администрация муниципального образования "</w:t>
            </w:r>
            <w:r w:rsidRPr="00B13AD1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</w:t>
            </w:r>
            <w:r w:rsidRPr="00B13AD1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u w:val="single"/>
                <w:lang w:eastAsia="ru-RU"/>
              </w:rPr>
              <w:t>Еленовское сельское поселение"</w:t>
            </w: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        </w:t>
            </w:r>
          </w:p>
          <w:p w14:paraId="00B306F8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1EFF47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3446ED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Глава по БК</w:t>
            </w:r>
          </w:p>
        </w:tc>
        <w:tc>
          <w:tcPr>
            <w:tcW w:w="2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91A1FA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755</w:t>
            </w:r>
          </w:p>
        </w:tc>
      </w:tr>
      <w:tr w:rsidR="00B13AD1" w:rsidRPr="00B13AD1" w14:paraId="3C8AB328" w14:textId="77777777">
        <w:trPr>
          <w:trHeight w:val="280"/>
        </w:trPr>
        <w:tc>
          <w:tcPr>
            <w:tcW w:w="8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E6398A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Наименование бюджета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3A45BE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923F00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87A696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0E9C30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B13AD1" w:rsidRPr="00B13AD1" w14:paraId="24B655B0" w14:textId="77777777">
        <w:trPr>
          <w:trHeight w:val="21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07D794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(публично-правового образования) </w:t>
            </w:r>
            <w:r w:rsidRPr="00B13AD1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u w:val="single"/>
                <w:lang w:eastAsia="ru-RU"/>
              </w:rPr>
              <w:t>Бюджет сельских поселений</w:t>
            </w: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14:paraId="37E61EA2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  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320CD6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233B5F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 ОКТМО</w:t>
            </w:r>
          </w:p>
        </w:tc>
        <w:tc>
          <w:tcPr>
            <w:tcW w:w="26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A965E1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79618415</w:t>
            </w:r>
          </w:p>
        </w:tc>
      </w:tr>
      <w:tr w:rsidR="00B13AD1" w:rsidRPr="00B13AD1" w14:paraId="36B82C85" w14:textId="77777777">
        <w:trPr>
          <w:trHeight w:val="315"/>
        </w:trPr>
        <w:tc>
          <w:tcPr>
            <w:tcW w:w="8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1F877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Периодичность: месячная, </w:t>
            </w:r>
            <w:r w:rsidRPr="00B13AD1"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4"/>
                <w:lang w:eastAsia="ru-RU"/>
              </w:rPr>
              <w:t>квартальная</w:t>
            </w: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годовая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59133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C00C34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A0D3A0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36576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B13AD1" w:rsidRPr="00B13AD1" w14:paraId="4B789FBD" w14:textId="77777777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90BD30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Единица измерения: тыс. руб.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B6B03C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93A073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7F2D86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   по ОКЕИ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024E0A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383</w:t>
            </w:r>
          </w:p>
        </w:tc>
      </w:tr>
    </w:tbl>
    <w:p w14:paraId="3840D764" w14:textId="77777777" w:rsidR="00AA2E52" w:rsidRPr="00AA2E52" w:rsidRDefault="00AA2E52" w:rsidP="00AA2E52">
      <w:r w:rsidRPr="00AA2E52"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"/>
      </w:tblGrid>
      <w:tr w:rsidR="00AA2E52" w:rsidRPr="00AA2E52" w14:paraId="05F44EB0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93DF90" w14:textId="77777777" w:rsidR="00AA2E52" w:rsidRPr="00AA2E52" w:rsidRDefault="00AA2E52" w:rsidP="00AA2E52">
            <w:r w:rsidRPr="00AA2E52">
              <w:lastRenderedPageBreak/>
              <w:t> </w:t>
            </w:r>
          </w:p>
        </w:tc>
      </w:tr>
      <w:tr w:rsidR="00B13AD1" w:rsidRPr="00AA2E52" w14:paraId="2BB60418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018E1E" w14:textId="77777777" w:rsidR="00B13AD1" w:rsidRPr="00AA2E52" w:rsidRDefault="00B13AD1" w:rsidP="00AA2E52"/>
        </w:tc>
      </w:tr>
    </w:tbl>
    <w:p w14:paraId="1694B2BE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 xml:space="preserve">Раздел 1 «Организационная структура </w:t>
      </w:r>
      <w:r w:rsidRPr="00B13AD1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br/>
        <w:t>субъекта бюджетной отчетности»</w:t>
      </w:r>
    </w:p>
    <w:p w14:paraId="6199D90C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14"/>
          <w:szCs w:val="24"/>
          <w:lang w:eastAsia="ru-RU"/>
        </w:rPr>
        <w:t> </w:t>
      </w:r>
    </w:p>
    <w:p w14:paraId="662879C6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структуру администрации муниципального образования «</w:t>
      </w:r>
      <w:bookmarkStart w:id="0" w:name="_Hlk95117772"/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Еленовское </w:t>
      </w:r>
      <w:bookmarkEnd w:id="0"/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сельское поселение» входят:</w:t>
      </w:r>
    </w:p>
    <w:p w14:paraId="39D487A8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Совет народных депутатов </w:t>
      </w:r>
      <w:bookmarkStart w:id="1" w:name="_Hlk95117742"/>
      <w:bookmarkStart w:id="2" w:name="_Hlk95117827"/>
      <w:bookmarkEnd w:id="1"/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муниципального образования «Еленовское сельское поселение»</w:t>
      </w:r>
      <w:bookmarkEnd w:id="2"/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14:paraId="296512FF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б) Глава муниципального образования «Еленовское сельское поселение»;</w:t>
      </w:r>
    </w:p>
    <w:p w14:paraId="259687BF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в) Администрация муниципального образования «Еленовское сельское поселение».</w:t>
      </w:r>
    </w:p>
    <w:p w14:paraId="1AE26C54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Администрация муниципального образования «Еленовское сельское поселение» является исполнительно-распределительным органом местного самоуправления. Свою деятельность сельское поселение осуществляет согласно законодательным и нормативно правовым актам Российской Федерации и Республики Адыгея, Устава муниципального образования «Еленовское сельское поселение», правовым актом Совета народных депутатов муниципального образования «Еленовское сельское поселение» и главы муниципального образования «Еленовское сельское поселение»</w:t>
      </w:r>
    </w:p>
    <w:p w14:paraId="7B627FFE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Администрация муниципального образования «Еленовское сельское поселение» осуществляет свои полномочия:</w:t>
      </w:r>
    </w:p>
    <w:p w14:paraId="0CD53D4B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Владение, пользование и распоряжение имуществом, находящимся в муниципальной собственности;</w:t>
      </w:r>
    </w:p>
    <w:p w14:paraId="6B9D3033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Формирование, утверждение, исполнение бюджета поселения и контроль за его исполнением;</w:t>
      </w:r>
    </w:p>
    <w:p w14:paraId="084EF916" w14:textId="77777777" w:rsidR="00B13AD1" w:rsidRPr="00B13AD1" w:rsidRDefault="00B13AD1" w:rsidP="00B13AD1">
      <w:pPr>
        <w:keepNext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Установление, изменение и отмена местных налогов и сборов поселения в соответствии с федеральным законодательством и законодательством Республики Адыгея;</w:t>
      </w:r>
    </w:p>
    <w:p w14:paraId="58B66B7A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Участие в предупреждении и ликвидации последствий чрезвычайных ситуаций в границах поселения;</w:t>
      </w:r>
    </w:p>
    <w:p w14:paraId="694600C8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5) Обеспечение первичных мер пожарной безопасности в границах населённых пунктов поселения;</w:t>
      </w:r>
    </w:p>
    <w:p w14:paraId="3D98F437" w14:textId="77777777" w:rsidR="00B13AD1" w:rsidRPr="00B13AD1" w:rsidRDefault="00B13AD1" w:rsidP="00B13AD1">
      <w:pPr>
        <w:keepNext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6) Охрана и сохранение объектов культурного наследия (памятников истории культуры) местного (муниципального) значения, расположенных в границах поселения;</w:t>
      </w:r>
    </w:p>
    <w:p w14:paraId="2FDDA99D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7) Обеспечение условий для развития на территории поселения массовой физической культуры и спорта;</w:t>
      </w:r>
    </w:p>
    <w:p w14:paraId="65C0B863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8) Организация освещения улиц;</w:t>
      </w:r>
    </w:p>
    <w:p w14:paraId="2D6E8B54" w14:textId="77777777" w:rsidR="00B13AD1" w:rsidRPr="00B13AD1" w:rsidRDefault="00B13AD1" w:rsidP="00B13AD1">
      <w:pPr>
        <w:keepNext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9) Ремонт и содержание дорог общего пользования местного значения;</w:t>
      </w:r>
    </w:p>
    <w:p w14:paraId="04E3D56F" w14:textId="77777777" w:rsidR="00B13AD1" w:rsidRPr="00B13AD1" w:rsidRDefault="00B13AD1" w:rsidP="00B13AD1">
      <w:pPr>
        <w:keepNext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10) Благоустройство территории.</w:t>
      </w:r>
    </w:p>
    <w:p w14:paraId="337FB47A" w14:textId="77777777" w:rsidR="00B13AD1" w:rsidRPr="00B13AD1" w:rsidRDefault="00B13AD1" w:rsidP="00B13AD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53B8C27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187C9A39" w14:textId="3B35451D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      Бюджет муниципального образования «Еленовское сельское поселение» на 202</w:t>
      </w:r>
      <w:r w:rsidR="00B82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 и плановый период 202</w:t>
      </w:r>
      <w:r w:rsidR="00B82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-202</w:t>
      </w:r>
      <w:r w:rsidR="00B82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годы утвержден решением Совета народных депутатов муниципального образования «Еленовское сельское поселение»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№ </w:t>
      </w:r>
      <w:r w:rsidR="00B82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 2</w:t>
      </w:r>
      <w:r w:rsidR="00B82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декабря 202</w:t>
      </w:r>
      <w:r w:rsidR="00B82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года, в общем объеме доходов – </w:t>
      </w:r>
      <w:r w:rsidR="00B82FA0" w:rsidRPr="00B82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9843,2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тыс. руб. и расходов </w:t>
      </w:r>
      <w:bookmarkStart w:id="3" w:name="_Hlk101350032"/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–</w:t>
      </w:r>
      <w:bookmarkEnd w:id="3"/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B82FA0" w:rsidRPr="00B82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10745,5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тыс. руб. и дефицитом бюджета </w:t>
      </w:r>
      <w:r w:rsidR="00B82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902,3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</w:t>
      </w:r>
    </w:p>
    <w:p w14:paraId="7F353F51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38CAF29F" w14:textId="34A6FDEC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ходе исполнения решения Совета народных депутатов «О бюджете муниципального образования «Еленовское сельское поселение» на 202</w:t>
      </w:r>
      <w:r w:rsidR="00B82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 и плановый период 202</w:t>
      </w:r>
      <w:r w:rsidR="00B82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-202</w:t>
      </w:r>
      <w:r w:rsidR="00B82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годы», в установленном порядке вносились изменения и дополнения решениями Совета народных депутатов:</w:t>
      </w:r>
    </w:p>
    <w:p w14:paraId="5CCAA2B0" w14:textId="77E84539" w:rsid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4" w:name="_Hlk139371117"/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-  Решение Совета Народных Депутатов муниципального образования «Еленовское сельское поселение» от </w:t>
      </w:r>
      <w:r w:rsidR="00B82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31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марта 202</w:t>
      </w:r>
      <w:r w:rsidR="00B82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 № </w:t>
      </w:r>
      <w:r w:rsidR="00B82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91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14:paraId="4AF5A5FE" w14:textId="5500A776" w:rsidR="00FD02E6" w:rsidRDefault="00FD02E6" w:rsidP="00FD02E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-  Решение Совета Народных Депутатов муниципального образования «Еленовское сельское поселение» от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26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мая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102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14:paraId="4CEDD784" w14:textId="201E0B0B" w:rsidR="00FD02E6" w:rsidRPr="009C334F" w:rsidRDefault="009C334F" w:rsidP="00FD02E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C334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 Решение Совета Народных Депутатов муниципального образования «Еленовское сельское поселение» от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04</w:t>
      </w:r>
      <w:r w:rsidRPr="009C334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сентября</w:t>
      </w:r>
      <w:r w:rsidRPr="009C334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2023 года № 1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14</w:t>
      </w:r>
      <w:r w:rsidRPr="009C334F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14:paraId="7F7A5184" w14:textId="77777777" w:rsidR="00FD02E6" w:rsidRPr="009C334F" w:rsidRDefault="00FD02E6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bookmarkEnd w:id="4"/>
    <w:p w14:paraId="7A6DAA07" w14:textId="77777777" w:rsidR="00B82FA0" w:rsidRDefault="00B13AD1" w:rsidP="00B82FA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009EDF9F" w14:textId="3391C635" w:rsidR="00B13AD1" w:rsidRPr="00B13AD1" w:rsidRDefault="00B13AD1" w:rsidP="00B82FA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</w:t>
      </w:r>
      <w:r w:rsidRPr="00B13AD1">
        <w:rPr>
          <w:rFonts w:ascii="Times New Roman" w:eastAsia="Times New Roman" w:hAnsi="Times New Roman" w:cs="Calibri"/>
          <w:b/>
          <w:color w:val="000000"/>
          <w:sz w:val="36"/>
          <w:szCs w:val="24"/>
          <w:lang w:eastAsia="ru-RU"/>
        </w:rPr>
        <w:t>Раздел 2 «Результаты деятельности субъекта бюджетной отчетности»</w:t>
      </w:r>
    </w:p>
    <w:p w14:paraId="69F58C09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i/>
          <w:color w:val="000000"/>
          <w:sz w:val="28"/>
          <w:szCs w:val="24"/>
          <w:lang w:eastAsia="ru-RU"/>
        </w:rPr>
        <w:t> </w:t>
      </w:r>
    </w:p>
    <w:p w14:paraId="0C0A14BC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За счет средств бюджета финансируется одно бюджетное учреждение администрация муниципального образования «Еленовское сельское поселение». Численность работников – 9 человек, из них:</w:t>
      </w:r>
    </w:p>
    <w:p w14:paraId="79CA189B" w14:textId="77777777" w:rsidR="00B13AD1" w:rsidRPr="00B13AD1" w:rsidRDefault="00B13AD1" w:rsidP="00B13A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Глава муниципального образования «Еленовское сельское поселение» – 1 человек;</w:t>
      </w:r>
    </w:p>
    <w:p w14:paraId="591EE7DF" w14:textId="77777777" w:rsidR="00B13AD1" w:rsidRPr="00B13AD1" w:rsidRDefault="00B13AD1" w:rsidP="00B13A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Зам. главы муниципального образования «Еленовское сельское поселение» – 1 человек;</w:t>
      </w:r>
    </w:p>
    <w:p w14:paraId="11B22FB4" w14:textId="77777777" w:rsidR="00B13AD1" w:rsidRPr="00B13AD1" w:rsidRDefault="00B13AD1" w:rsidP="00B13A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Главный специалист по финансовой работе администрации муниципального образования «Еленовское сельское поселение»– 1 человек;</w:t>
      </w:r>
    </w:p>
    <w:p w14:paraId="7BDCD01F" w14:textId="77777777" w:rsidR="00B13AD1" w:rsidRPr="00B13AD1" w:rsidRDefault="00B13AD1" w:rsidP="00B13A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Главный специалист по общим вопросам администрации муниципального образования «Еленовское сельское поселение» – 1 человек;</w:t>
      </w:r>
    </w:p>
    <w:p w14:paraId="61293D41" w14:textId="77777777" w:rsidR="00B13AD1" w:rsidRPr="00B13AD1" w:rsidRDefault="00B13AD1" w:rsidP="00B13A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Ведущий специалист по имущественным отношениям администрации муниципального образования «Еленовское сельское поселение» – 1 человек;</w:t>
      </w:r>
    </w:p>
    <w:p w14:paraId="061FDA88" w14:textId="0CFCD3D8" w:rsidR="00B13AD1" w:rsidRPr="00B13AD1" w:rsidRDefault="00B82FA0" w:rsidP="00B13A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Ведущий специалист по земельным отношениям</w:t>
      </w:r>
      <w:r w:rsidR="00B13AD1"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администрации муниципального образования «Еленовское сельское поселение» – 1 человек;</w:t>
      </w:r>
    </w:p>
    <w:p w14:paraId="0F0F46CF" w14:textId="77777777" w:rsidR="00B13AD1" w:rsidRPr="00B13AD1" w:rsidRDefault="00B13AD1" w:rsidP="00B13A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Делопроизводитель муниципального образования «Еленовское сельское поселение» – 1 человек;</w:t>
      </w:r>
    </w:p>
    <w:p w14:paraId="581C3DE7" w14:textId="77777777" w:rsidR="00B13AD1" w:rsidRPr="00B13AD1" w:rsidRDefault="00B13AD1" w:rsidP="00B13A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Водитель служебного автомобиля администрации муниципального образования «Еленовское сельское поселение»" – 1 человек.</w:t>
      </w:r>
    </w:p>
    <w:p w14:paraId="4E7FA46E" w14:textId="77777777" w:rsidR="00B13AD1" w:rsidRPr="00B13AD1" w:rsidRDefault="00B13AD1" w:rsidP="00B13A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lastRenderedPageBreak/>
        <w:t>Военно-учетный работник – 1 человек.</w:t>
      </w:r>
    </w:p>
    <w:p w14:paraId="11D3DDD1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В отчетном периоде повышение квалификации сотрудников не организовано.</w:t>
      </w:r>
    </w:p>
    <w:p w14:paraId="07F143D7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      Учреждением в отчетном периоде в соответствии с нормами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заключены договора на основании п. 4 ч. 1 ст. 93 Закона N 44-ФЗ (закупки до 600 000,00 руб.). </w:t>
      </w:r>
    </w:p>
    <w:p w14:paraId="4DC44953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Фактором, повлиявшим на увеличение в отчетном периоде объема закупок по сравнению с предыдущим отчетным периодом, служит объективная потребность муниципального образования «Еленовское сельское поселение» в товарах, работах, услугах, требуемых для качественного выполнения своих функций, а также необходимость обеспечения комфортных и безопасных условий проживания людей на территории поселения. </w:t>
      </w:r>
    </w:p>
    <w:p w14:paraId="7E3DD428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</w:p>
    <w:p w14:paraId="25010F06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В Учреждении осуществляется постоянный контроль за экономным и целевым использованием бюджетных средств. Ежедневно проверяются показания спидометра служебного транспорта, проверяется маршрут следования на соответствие производственному назначению. Также ведется работа по выявлению телефонных разговоров в личных целях и т.д. В случае выявления таких случаев, или иных нарушений проводятся служебные расследования, осуществляются меры реагирования.</w:t>
      </w:r>
    </w:p>
    <w:p w14:paraId="34AA22D6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</w:p>
    <w:p w14:paraId="7E07346B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Лимиты потребления энергоресурсов соблюдаются, в результате проведенных мероприятий по недопущению перерасхода потребляемых энергетических ресурсов в отчетном периоде по сравнению с аналогичным периодом прошлого года перерасхода нет. </w:t>
      </w:r>
    </w:p>
    <w:p w14:paraId="7572F46A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</w:p>
    <w:p w14:paraId="561776F9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Обеспечение основными средствами (движимое имущество) осуществляется в основном за счет местного бюджета.</w:t>
      </w:r>
    </w:p>
    <w:p w14:paraId="5D3C2105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Техническое состояние основных средств находится на хорошем уровне. Сохранность основных средств обеспечивается посредством их закрепления за материально-ответственными лицами и проведением инвентаризаций имущества.</w:t>
      </w:r>
    </w:p>
    <w:p w14:paraId="66CBB29A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</w:p>
    <w:p w14:paraId="2F8FAC77" w14:textId="60A667E0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bookmarkStart w:id="5" w:name="_Hlk101360186"/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  <w:bookmarkEnd w:id="5"/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 ноября 2012 года специалистами Министерства экономики РА установлена программная система межведомственного электронного взаимодействия «СМЭВ», благодаря которой можно получить информацию с УФНС </w:t>
      </w:r>
      <w:proofErr w:type="gramStart"/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России  по</w:t>
      </w:r>
      <w:proofErr w:type="gramEnd"/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юридическим лицам и индивидуальным предпринимателям, а также связываться с Росреестром.</w:t>
      </w:r>
    </w:p>
    <w:p w14:paraId="35D82800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Ведется постоянная переписка с Филиалом «ФКП Росреестра», в электронном виде, посредством программного продукта </w:t>
      </w:r>
      <w:proofErr w:type="spellStart"/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landexc</w:t>
      </w:r>
      <w:proofErr w:type="spellEnd"/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hange</w:t>
      </w:r>
      <w:proofErr w:type="spellEnd"/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XML, размещенного на сайте Филиала (WWW.kadactr-01.ru).</w:t>
      </w:r>
    </w:p>
    <w:p w14:paraId="40834883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Администрация муниципального образования «Еленовское сельское поселение» имеет доступ Интернет, адрес электронной </w:t>
      </w:r>
      <w:hyperlink r:id="rId5" w:history="1">
        <w:r w:rsidRPr="00B13AD1">
          <w:rPr>
            <w:rFonts w:ascii="Calibri" w:eastAsia="Times New Roman" w:hAnsi="Calibri" w:cs="Calibri"/>
            <w:color w:val="0000FF"/>
            <w:sz w:val="28"/>
            <w:szCs w:val="24"/>
            <w:u w:val="single"/>
            <w:lang w:eastAsia="ru-RU"/>
          </w:rPr>
          <w:t>почты-elenovskoe12@mail.ru</w:t>
        </w:r>
      </w:hyperlink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, имеется интернет - сайт</w:t>
      </w:r>
      <w:r w:rsidRPr="00B13AD1">
        <w:rPr>
          <w:rFonts w:ascii="Calibri" w:eastAsia="Times New Roman" w:hAnsi="Calibri" w:cs="Calibri"/>
          <w:color w:val="000000"/>
          <w:szCs w:val="24"/>
          <w:lang w:eastAsia="ru-RU"/>
        </w:rPr>
        <w:t xml:space="preserve"> 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www.еленовское.рф, который поддерживается в актуальном состоянии. Годовое обслуживание его составляет 27,2тыс.руб.</w:t>
      </w:r>
    </w:p>
    <w:p w14:paraId="0781B27E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Администрация муниципального образования «Еленовское сельское поселение» имеет свой Устав принятый 25.02.2015 года постановлением №213 на 4-ой сессии Совета народных депутатов Муниципального образования «Еленовское сельское поселение"</w:t>
      </w:r>
    </w:p>
    <w:p w14:paraId="15A94AA4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36"/>
          <w:szCs w:val="24"/>
          <w:lang w:eastAsia="ru-RU"/>
        </w:rPr>
        <w:t> </w:t>
      </w:r>
    </w:p>
    <w:p w14:paraId="1AA13844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36"/>
          <w:szCs w:val="24"/>
          <w:lang w:eastAsia="ru-RU"/>
        </w:rPr>
        <w:t> </w:t>
      </w:r>
    </w:p>
    <w:p w14:paraId="35F85581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36"/>
          <w:szCs w:val="24"/>
          <w:lang w:eastAsia="ru-RU"/>
        </w:rPr>
        <w:t> </w:t>
      </w:r>
    </w:p>
    <w:p w14:paraId="12F516AC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36"/>
          <w:szCs w:val="24"/>
          <w:lang w:eastAsia="ru-RU"/>
        </w:rPr>
        <w:t>Раздел 3 «Анализ отчета об исполнении бюджета субъектом бюджетной отчетности»</w:t>
      </w:r>
    </w:p>
    <w:p w14:paraId="5F739209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36"/>
          <w:szCs w:val="24"/>
          <w:lang w:eastAsia="ru-RU"/>
        </w:rPr>
        <w:t> </w:t>
      </w:r>
    </w:p>
    <w:p w14:paraId="6FB63D08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i/>
          <w:color w:val="000000"/>
          <w:sz w:val="28"/>
          <w:szCs w:val="24"/>
          <w:lang w:eastAsia="ru-RU"/>
        </w:rPr>
        <w:t> 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3D504CF9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ДОХОДЫ БЮДЖЕТА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:</w:t>
      </w:r>
    </w:p>
    <w:p w14:paraId="5AEB9989" w14:textId="77777777" w:rsidR="00FE6ECC" w:rsidRDefault="00FE6ECC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</w:p>
    <w:p w14:paraId="4CA5CA0B" w14:textId="753DB23C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В бюджет МО «Еленовского сельского поселения» за </w:t>
      </w:r>
      <w:r w:rsidR="009C334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9 месяцев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202</w:t>
      </w:r>
      <w:r w:rsidR="00B82FA0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года поступило доходов в сумме </w:t>
      </w:r>
      <w:r w:rsidR="009C334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8689,1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  при плане </w:t>
      </w:r>
      <w:r w:rsidR="008966D9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7758,5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 что составило </w:t>
      </w:r>
      <w:r w:rsidR="008966D9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112,0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% исполнения. Собственных доходов поступило </w:t>
      </w:r>
      <w:r w:rsidR="009C334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6084,0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 при плане </w:t>
      </w:r>
      <w:r w:rsidR="009C334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5150,6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что составило </w:t>
      </w:r>
      <w:r w:rsidR="009C334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118</w:t>
      </w:r>
      <w:r w:rsidR="007815F7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,1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% исполнения бюджетного назначения.</w:t>
      </w:r>
    </w:p>
    <w:p w14:paraId="0F44DCD1" w14:textId="67651DC6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Поступила безвозмездная финансовая помощь в сумме </w:t>
      </w:r>
      <w:r w:rsidR="009C334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2605,1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 при плане </w:t>
      </w:r>
      <w:r w:rsidR="008966D9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2607</w:t>
      </w:r>
      <w:r w:rsidR="009C334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,9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что составило </w:t>
      </w:r>
      <w:r w:rsidR="00A50E57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99,9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% исполнения.</w:t>
      </w:r>
    </w:p>
    <w:p w14:paraId="6106ADED" w14:textId="77777777" w:rsidR="009C334F" w:rsidRPr="009C334F" w:rsidRDefault="00B13AD1" w:rsidP="009C334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За</w:t>
      </w:r>
      <w:r w:rsidR="002472A1" w:rsidRPr="002472A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="009C334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9 месяцев</w:t>
      </w:r>
      <w:r w:rsidR="002472A1" w:rsidRPr="002472A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2022 года </w:t>
      </w:r>
      <w:r w:rsidR="009C334F" w:rsidRPr="009C334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поступило доходов в сумме 7093,0 тыс. руб.  при плане 6383,5 тыс. руб. что составило 111,1 % исполнения. Собственных доходов поступило 4956,8 тыс. руб. при плане 4274,0 тыс. руб., что составило 116,0% исполнения бюджетного назначения.</w:t>
      </w:r>
    </w:p>
    <w:p w14:paraId="207B5284" w14:textId="77777777" w:rsidR="009C334F" w:rsidRDefault="009C334F" w:rsidP="009C334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 w:rsidRPr="009C334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Поступила безвозмездная финансовая помощь в сумме 2136,2 тыс. руб. при плане 2109,5 тыс. руб., что составило 101,3% исполнения.</w:t>
      </w:r>
    </w:p>
    <w:p w14:paraId="415DD732" w14:textId="0E257E5F" w:rsidR="00B13AD1" w:rsidRPr="00B13AD1" w:rsidRDefault="00B13AD1" w:rsidP="009C334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По сравнению с аналогичным периодом прошлого года увеличение собственных доходов составляет </w:t>
      </w:r>
      <w:r w:rsidR="00C6366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1127,2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69C4AA24" w14:textId="38C0281B" w:rsidR="00FE6ECC" w:rsidRDefault="00B13AD1" w:rsidP="00FE6EC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 </w:t>
      </w:r>
      <w:bookmarkStart w:id="6" w:name="_Hlk139381872"/>
    </w:p>
    <w:p w14:paraId="351115B0" w14:textId="5EF4A0AB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Налог на доходы физических лиц</w:t>
      </w:r>
    </w:p>
    <w:bookmarkEnd w:id="6"/>
    <w:p w14:paraId="35721934" w14:textId="77777777" w:rsidR="00FE6ECC" w:rsidRDefault="00FE6ECC" w:rsidP="007D562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</w:p>
    <w:p w14:paraId="02867D54" w14:textId="3ECF6568" w:rsidR="00A50E57" w:rsidRDefault="00E33125" w:rsidP="007D562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 w:rsidRPr="00E33125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lastRenderedPageBreak/>
        <w:t xml:space="preserve">За </w:t>
      </w:r>
      <w:r w:rsidR="00DE37DC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9 месяцев</w:t>
      </w:r>
      <w:r w:rsidRPr="00E33125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2023 года в бюджет поселения от 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н</w:t>
      </w:r>
      <w:r w:rsidRPr="00E33125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алог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а</w:t>
      </w:r>
      <w:r w:rsidRPr="00E33125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на доходы физических лиц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="00A50E57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п</w:t>
      </w:r>
      <w:r w:rsidR="00B13AD1"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ри плановых назначениях </w:t>
      </w:r>
      <w:r w:rsidR="00DE37DC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1178,9</w:t>
      </w:r>
      <w:r w:rsidR="00B13AD1"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 </w:t>
      </w:r>
      <w:r w:rsidR="00A50E57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поступило</w:t>
      </w:r>
      <w:r w:rsidR="00B13AD1"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="00DE37DC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2295,8</w:t>
      </w:r>
      <w:r w:rsidR="00B13AD1"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 или </w:t>
      </w:r>
      <w:r w:rsidR="00DE37DC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194,7</w:t>
      </w:r>
      <w:r w:rsidR="00B13AD1"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% исполнения бюджетных назначений</w:t>
      </w:r>
      <w:r w:rsidR="00A50E57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. </w:t>
      </w:r>
    </w:p>
    <w:p w14:paraId="17AFD344" w14:textId="6DB54A69" w:rsidR="00B13AD1" w:rsidRDefault="00A50E57" w:rsidP="007D562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П</w:t>
      </w:r>
      <w:r w:rsidR="00B13AD1"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о сравнению с аналогичным периодом прошлого года, </w:t>
      </w:r>
      <w:r w:rsidR="00E33125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при </w:t>
      </w:r>
      <w:r w:rsidR="00DE37DC" w:rsidRPr="00DE37DC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плановых назначениях 1178,9 тыс. руб. поступление в бюджет поселения составило 2073,8 тыс. руб. или 175,9% исполнения бюджетных назначений</w:t>
      </w:r>
      <w:r w:rsidR="00B13AD1"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, </w:t>
      </w:r>
      <w:r w:rsidR="00FE6ECC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увеличение поступлений</w:t>
      </w:r>
      <w:r w:rsidR="00B13AD1"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в 202</w:t>
      </w:r>
      <w:r w:rsidR="00DF3070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3</w:t>
      </w:r>
      <w:r w:rsidR="00B13AD1"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году по сравнению с 202</w:t>
      </w:r>
      <w:r w:rsidR="00DF3070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2</w:t>
      </w:r>
      <w:r w:rsidR="00E33125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-ым</w:t>
      </w:r>
      <w:r w:rsidR="00B13AD1"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годом, составляет </w:t>
      </w:r>
      <w:r w:rsidR="00DE37DC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222,0</w:t>
      </w:r>
      <w:r w:rsidR="00B13AD1"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  <w:r w:rsidR="00C247C9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</w:p>
    <w:p w14:paraId="566EE26E" w14:textId="77777777" w:rsidR="007D5626" w:rsidRPr="00B13AD1" w:rsidRDefault="007D5626" w:rsidP="007D562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4F48924C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Доходы от уплаты акцизов</w:t>
      </w:r>
    </w:p>
    <w:p w14:paraId="100A2352" w14:textId="77777777" w:rsidR="00FE6ECC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</w:t>
      </w:r>
    </w:p>
    <w:p w14:paraId="2E214919" w14:textId="739757A4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 </w:t>
      </w:r>
      <w:r w:rsidR="00DE37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 месяцев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202</w:t>
      </w:r>
      <w:r w:rsidR="00DF30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 в бюджет поселения поступили доходы от уплаты акцизов в сумме </w:t>
      </w:r>
      <w:r w:rsidR="00DE37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2093,7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при плановых назначениях </w:t>
      </w:r>
      <w:r w:rsidR="00DE37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1890,3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или </w:t>
      </w:r>
      <w:r w:rsidR="00DE37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110</w:t>
      </w:r>
      <w:r w:rsidR="00E331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DE37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% исполнения. По сравнению с аналогичным периодом прошлого </w:t>
      </w:r>
      <w:r w:rsidR="00DF3070"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года, </w:t>
      </w:r>
      <w:r w:rsidR="00DE37DC" w:rsidRPr="00DE37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поступили доходы от уплаты акцизов в сумме 2054,5 тыс. руб. при плановых назначениях 1672,8 тыс. руб. или 122,8% исполнения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Увеличение доходов составляет </w:t>
      </w:r>
      <w:r w:rsidR="00DE37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39,2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</w:t>
      </w:r>
    </w:p>
    <w:p w14:paraId="4DFE159A" w14:textId="021CDC62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   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поступили в сумме </w:t>
      </w:r>
      <w:r w:rsidR="00DE37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1072,5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при плане </w:t>
      </w:r>
      <w:r w:rsidR="00DE37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885,1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(12</w:t>
      </w:r>
      <w:r w:rsidR="00DE37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="007C23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9341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% исполнения).</w:t>
      </w:r>
    </w:p>
    <w:p w14:paraId="278FA6C3" w14:textId="42830766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  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- поступили в сумме </w:t>
      </w:r>
      <w:r w:rsidR="00DE37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5,8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при плане </w:t>
      </w:r>
      <w:r w:rsidR="00DE37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5,5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(1</w:t>
      </w:r>
      <w:r w:rsidR="007C23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</w:t>
      </w:r>
      <w:r w:rsidR="00DE37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</w:t>
      </w:r>
      <w:r w:rsidR="009341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DE37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% исполнения).</w:t>
      </w:r>
    </w:p>
    <w:p w14:paraId="4CFD5D4E" w14:textId="211236F0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 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поступили в сумме </w:t>
      </w:r>
      <w:r w:rsidR="00DE37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1141,3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при плане </w:t>
      </w:r>
      <w:r w:rsidR="00DE37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1122,1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(</w:t>
      </w:r>
      <w:r w:rsidR="009341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</w:t>
      </w:r>
      <w:r w:rsidR="00DE37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="009341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DE37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% исполнения)</w:t>
      </w:r>
    </w:p>
    <w:p w14:paraId="2EF16AB4" w14:textId="0757D7D4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 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списаны в сумме минус </w:t>
      </w:r>
      <w:r w:rsidR="00DE37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125,8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</w:t>
      </w:r>
    </w:p>
    <w:p w14:paraId="7E974E68" w14:textId="0EE4D996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   </w:t>
      </w:r>
    </w:p>
    <w:p w14:paraId="0DA7F5E1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7F906338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Единый сельскохозяйственный налог</w:t>
      </w:r>
    </w:p>
    <w:p w14:paraId="1BFDD314" w14:textId="77777777" w:rsidR="00FE6ECC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   </w:t>
      </w:r>
    </w:p>
    <w:p w14:paraId="613B5B2B" w14:textId="0FC88E0A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Фактическое поступление за </w:t>
      </w:r>
      <w:r w:rsidR="000264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 месяцев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202</w:t>
      </w:r>
      <w:r w:rsidR="007C23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 – </w:t>
      </w:r>
      <w:r w:rsidR="000264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266,4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при плане </w:t>
      </w:r>
      <w:r w:rsidR="000264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265,9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руб., что уже составило </w:t>
      </w:r>
      <w:r w:rsidR="009341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="000264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00</w:t>
      </w:r>
      <w:r w:rsidR="009341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,2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% исполнения плановых назначений.</w:t>
      </w:r>
    </w:p>
    <w:p w14:paraId="621F7815" w14:textId="4F834C98" w:rsidR="00B13AD1" w:rsidRPr="00B13AD1" w:rsidRDefault="00B13AD1" w:rsidP="00F6374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    По сравнению с аналогичным периодом прошлого года</w:t>
      </w:r>
      <w:r w:rsidR="000264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ф</w:t>
      </w:r>
      <w:r w:rsidR="0002646D" w:rsidRPr="000264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актическое поступление </w:t>
      </w:r>
      <w:r w:rsidR="000264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составило</w:t>
      </w:r>
      <w:r w:rsidR="0002646D" w:rsidRPr="000264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239,2 тыс. руб. при плане 290,7 тыс. руб., что уже составило 82,3% исполнения плановых назначений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7C23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="000264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величение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поступлений, по сравнению с прошлым годом на сумму </w:t>
      </w:r>
      <w:r w:rsidR="000264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27,2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</w:t>
      </w:r>
      <w:r w:rsidR="00F6374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6C4EA81A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2093CB8F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Налог на имущество физических лиц</w:t>
      </w:r>
    </w:p>
    <w:p w14:paraId="15CA5FC4" w14:textId="77777777" w:rsidR="00FE6ECC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</w:t>
      </w:r>
    </w:p>
    <w:p w14:paraId="60F4E5D1" w14:textId="428F7D65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План за </w:t>
      </w:r>
      <w:r w:rsidR="000264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 месяцев</w:t>
      </w:r>
      <w:r w:rsidR="007C23CE"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2023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 – </w:t>
      </w:r>
      <w:r w:rsidR="000264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71</w:t>
      </w:r>
      <w:r w:rsidR="007C23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,0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Фактическое поступление</w:t>
      </w:r>
      <w:r w:rsidR="007544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доходов отрицательное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C23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(-</w:t>
      </w:r>
      <w:r w:rsidR="000264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36,6</w:t>
      </w:r>
      <w:r w:rsidR="007C23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</w:t>
      </w:r>
      <w:r w:rsidR="007544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что составило </w:t>
      </w:r>
      <w:r w:rsidR="007544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(-</w:t>
      </w:r>
      <w:r w:rsidR="000264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51,6</w:t>
      </w:r>
      <w:r w:rsidR="009341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 w:rsidR="00754439"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%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исполнения плановых назначений.</w:t>
      </w:r>
    </w:p>
    <w:p w14:paraId="2E217DF6" w14:textId="63E55D69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    По сравнению с аналогичным периодом прошлого года </w:t>
      </w:r>
      <w:r w:rsidR="000264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запланировано поступлений на 71,0</w:t>
      </w:r>
      <w:r w:rsidR="00F420E8" w:rsidRPr="00F420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</w:t>
      </w:r>
      <w:r w:rsidR="000264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F420E8" w:rsidRPr="00F420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264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</w:t>
      </w:r>
      <w:r w:rsidR="00F420E8" w:rsidRPr="00F420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актическое </w:t>
      </w:r>
      <w:r w:rsidR="0002646D" w:rsidRPr="000264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поступление составило (-176,4) тыс. руб.</w:t>
      </w:r>
      <w:r w:rsidR="00F420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264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увеличение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доходов </w:t>
      </w:r>
      <w:r w:rsidR="00D804E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сравнению с аналогичным периодом прошлого года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составляет </w:t>
      </w:r>
      <w:r w:rsidR="000264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139,8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</w:t>
      </w:r>
      <w:r w:rsidR="00F3015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4B7D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Ожидаемое</w:t>
      </w:r>
      <w:r w:rsidR="00F3015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исполнение </w:t>
      </w:r>
      <w:r w:rsidR="004B7D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планируется</w:t>
      </w:r>
      <w:r w:rsidR="00F3015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4 квартале.</w:t>
      </w:r>
    </w:p>
    <w:p w14:paraId="0D985455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27E7F541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08B8972F" w14:textId="77777777" w:rsid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3390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Земельный налог</w:t>
      </w:r>
    </w:p>
    <w:p w14:paraId="6A7712AE" w14:textId="77777777" w:rsidR="0093390E" w:rsidRDefault="0093390E" w:rsidP="00B13AD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14:paraId="329FE06A" w14:textId="5DA479C3" w:rsidR="0093390E" w:rsidRPr="0093390E" w:rsidRDefault="0093390E" w:rsidP="0093390E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</w:t>
      </w:r>
      <w:r w:rsidRPr="0093390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Земельный налог с организаций: при плане –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397,4</w:t>
      </w:r>
      <w:r w:rsidRPr="0093390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тыс. руб., в бюджет поступило –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116,5</w:t>
      </w:r>
      <w:r w:rsidRPr="0093390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тыс. руб., что составило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29,3</w:t>
      </w:r>
      <w:r w:rsidRPr="0093390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% исполнения плановых назначений.  По сравнению с аналогичным периодом прошлого года,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з</w:t>
      </w:r>
      <w:r w:rsidRPr="0093390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емельный налог с организаций: при плане – </w:t>
      </w:r>
      <w:r w:rsidR="00F30156">
        <w:rPr>
          <w:rFonts w:ascii="Times New Roman" w:eastAsia="Times New Roman" w:hAnsi="Times New Roman" w:cs="Calibri"/>
          <w:sz w:val="28"/>
          <w:szCs w:val="28"/>
          <w:lang w:eastAsia="ru-RU"/>
        </w:rPr>
        <w:t>397,4</w:t>
      </w:r>
      <w:r w:rsidRPr="0093390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тыс. руб., в бюджет поступило – </w:t>
      </w:r>
      <w:r w:rsidR="00F30156">
        <w:rPr>
          <w:rFonts w:ascii="Times New Roman" w:eastAsia="Times New Roman" w:hAnsi="Times New Roman" w:cs="Calibri"/>
          <w:sz w:val="28"/>
          <w:szCs w:val="28"/>
          <w:lang w:eastAsia="ru-RU"/>
        </w:rPr>
        <w:t>178,3</w:t>
      </w:r>
      <w:r w:rsidRPr="0093390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тыс. руб., что составило </w:t>
      </w:r>
      <w:r w:rsidR="00F30156">
        <w:rPr>
          <w:rFonts w:ascii="Times New Roman" w:eastAsia="Times New Roman" w:hAnsi="Times New Roman" w:cs="Calibri"/>
          <w:sz w:val="28"/>
          <w:szCs w:val="28"/>
          <w:lang w:eastAsia="ru-RU"/>
        </w:rPr>
        <w:t>44,4</w:t>
      </w:r>
      <w:r w:rsidRPr="0093390E">
        <w:rPr>
          <w:rFonts w:ascii="Times New Roman" w:eastAsia="Times New Roman" w:hAnsi="Times New Roman" w:cs="Calibri"/>
          <w:sz w:val="28"/>
          <w:szCs w:val="28"/>
          <w:lang w:eastAsia="ru-RU"/>
        </w:rPr>
        <w:t>% исполнения плановых назначений.  У</w:t>
      </w:r>
      <w:r w:rsidR="00F30156">
        <w:rPr>
          <w:rFonts w:ascii="Times New Roman" w:eastAsia="Times New Roman" w:hAnsi="Times New Roman" w:cs="Calibri"/>
          <w:sz w:val="28"/>
          <w:szCs w:val="28"/>
          <w:lang w:eastAsia="ru-RU"/>
        </w:rPr>
        <w:t>меньшение</w:t>
      </w:r>
      <w:r w:rsidRPr="0093390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налоговых поступлений составило</w:t>
      </w:r>
      <w:r w:rsidR="00F3015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4B7DBA">
        <w:rPr>
          <w:rFonts w:ascii="Times New Roman" w:eastAsia="Times New Roman" w:hAnsi="Times New Roman" w:cs="Calibri"/>
          <w:sz w:val="28"/>
          <w:szCs w:val="28"/>
          <w:lang w:eastAsia="ru-RU"/>
        </w:rPr>
        <w:t>-</w:t>
      </w:r>
      <w:r w:rsidR="00F30156">
        <w:rPr>
          <w:rFonts w:ascii="Times New Roman" w:eastAsia="Times New Roman" w:hAnsi="Times New Roman" w:cs="Calibri"/>
          <w:sz w:val="28"/>
          <w:szCs w:val="28"/>
          <w:lang w:eastAsia="ru-RU"/>
        </w:rPr>
        <w:t>61,8</w:t>
      </w:r>
      <w:r w:rsidRPr="0093390E">
        <w:rPr>
          <w:rFonts w:ascii="Times New Roman" w:eastAsia="Times New Roman" w:hAnsi="Times New Roman" w:cs="Calibri"/>
          <w:sz w:val="28"/>
          <w:szCs w:val="28"/>
          <w:lang w:eastAsia="ru-RU"/>
        </w:rPr>
        <w:t>тыс.руб.</w:t>
      </w:r>
      <w:r w:rsidR="004B7DB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основании Приказа №323 от 19 09.2023 </w:t>
      </w:r>
      <w:proofErr w:type="gramStart"/>
      <w:r w:rsidR="004B7DBA">
        <w:rPr>
          <w:rFonts w:ascii="Times New Roman" w:eastAsia="Times New Roman" w:hAnsi="Times New Roman" w:cs="Calibri"/>
          <w:sz w:val="28"/>
          <w:szCs w:val="28"/>
          <w:lang w:eastAsia="ru-RU"/>
        </w:rPr>
        <w:t>« Об</w:t>
      </w:r>
      <w:proofErr w:type="gramEnd"/>
      <w:r w:rsidR="004B7DB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утверждении результатов определения кадастровой стоимости земельных участков на территории Республики Адыгея и среднего уровня кадастровой стоимости земель по муниципальным районам (городским округам) Республики Адыгея»  произошла переоценка кадастровой стоимости</w:t>
      </w:r>
      <w:r w:rsidR="00B445ED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14:paraId="2C8C8E03" w14:textId="5D414777" w:rsidR="00B13AD1" w:rsidRPr="00654C48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  Земельный налог с физических лиц: при плане – </w:t>
      </w:r>
      <w:r w:rsidR="009339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482,8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руб., в бюджет поступило – </w:t>
      </w:r>
      <w:r w:rsidR="009339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542,4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что составило </w:t>
      </w:r>
      <w:r w:rsidR="009339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112,3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% исполнения плановых назначений. По сравнению с аналогичным периодом прошлого года, </w:t>
      </w:r>
      <w:r w:rsidR="0093390E" w:rsidRPr="009339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 плане – </w:t>
      </w:r>
      <w:r w:rsidR="00F3015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482,8</w:t>
      </w:r>
      <w:r w:rsidR="0093390E" w:rsidRPr="009339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руб., в бюджет поступило – </w:t>
      </w:r>
      <w:r w:rsidR="00EB0A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456,1</w:t>
      </w:r>
      <w:r w:rsidR="0093390E" w:rsidRPr="009339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что составило </w:t>
      </w:r>
      <w:r w:rsidR="00EB0A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94,5</w:t>
      </w:r>
      <w:r w:rsidR="0093390E" w:rsidRPr="009339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% исполнения плановых назначений</w:t>
      </w:r>
      <w:r w:rsidR="00A652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bookmarkStart w:id="7" w:name="_Hlk132478181"/>
      <w:r w:rsidR="004B7D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Увеличение налоговых поступлений составило - 86,3 тыс. руб.</w:t>
      </w:r>
    </w:p>
    <w:bookmarkEnd w:id="7"/>
    <w:p w14:paraId="25BC7016" w14:textId="76BFE8E1" w:rsidR="00654C48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  </w:t>
      </w:r>
    </w:p>
    <w:p w14:paraId="4443D6FC" w14:textId="28D8F1AE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В течение отчетного периода 202</w:t>
      </w:r>
      <w:r w:rsidR="009D1A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 проводились уточнения характеристик земельных участков с Управлением Федеральной службы государственной регистрации, кадастра и картографии по Республике Адыгея, т.е. дополняли или уточняли адреса земельных участков. Администрацией поселения за отчетный период 202</w:t>
      </w:r>
      <w:r w:rsidR="009D1A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 не было выявлено бесхозных земельных участков на территории поселения, на данный момент работы продолжаются.</w:t>
      </w:r>
    </w:p>
    <w:p w14:paraId="799B68F2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5A15FF3A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 </w:t>
      </w:r>
    </w:p>
    <w:p w14:paraId="18ED42E4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</w:r>
    </w:p>
    <w:p w14:paraId="612BF11A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6DCD6F33" w14:textId="70365200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План за отчетный период 202</w:t>
      </w:r>
      <w:r w:rsidR="009D1A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 </w:t>
      </w:r>
      <w:r w:rsidR="009339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4,6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руб., поступило </w:t>
      </w:r>
      <w:r w:rsidR="009339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4,7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или </w:t>
      </w:r>
      <w:r w:rsidR="008F52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100</w:t>
      </w:r>
      <w:r w:rsidR="009339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,9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% исполнения.</w:t>
      </w:r>
    </w:p>
    <w:p w14:paraId="7D2FE1EC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Оплата за аренду помещения под ВСП 8620/49 поступила от ЮГО-ЗАПАДНОГО БАНКА ОАО "СБЕРБАНК РОССИИ.</w:t>
      </w:r>
    </w:p>
    <w:p w14:paraId="30FB183E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2BDDBF97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750BDF1D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</w:p>
    <w:p w14:paraId="637B64E0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0FD9E3A2" w14:textId="3365994B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План за отчетный период 202</w:t>
      </w:r>
      <w:r w:rsidR="009D1A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 составляет </w:t>
      </w:r>
      <w:r w:rsidR="009339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168,3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руб., поступило </w:t>
      </w:r>
      <w:r w:rsidR="009339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112,0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или </w:t>
      </w:r>
      <w:r w:rsidR="009339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66,6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% исполнения.</w:t>
      </w:r>
    </w:p>
    <w:p w14:paraId="79F4E489" w14:textId="4BB8F59F" w:rsidR="0093390E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Оплата за аренду земельного участка </w:t>
      </w:r>
      <w:r w:rsidR="0093390E"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поступила:</w:t>
      </w:r>
    </w:p>
    <w:p w14:paraId="193EDA34" w14:textId="7A05C40C" w:rsidR="0093390E" w:rsidRDefault="0093390E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</w:t>
      </w:r>
      <w:r w:rsidR="00B13AD1"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«Майкопское отдельское казачье общество Кубанского войскового казачьего общества» в сумме </w:t>
      </w:r>
      <w:r w:rsidR="009D1A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12,9 </w:t>
      </w:r>
      <w:r w:rsidR="00B13AD1"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</w:t>
      </w:r>
      <w:r w:rsidR="009D1A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B13AD1"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руб</w:t>
      </w:r>
      <w:r w:rsidR="009D1A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B13AD1"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 плане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9,7</w:t>
      </w:r>
      <w:r w:rsidR="00B13AD1"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тыс.руб., </w:t>
      </w:r>
    </w:p>
    <w:p w14:paraId="33978EA1" w14:textId="46A43D38" w:rsidR="0093390E" w:rsidRDefault="0093390E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</w:t>
      </w:r>
      <w:r w:rsidR="00B13AD1"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Пилипюк Виталия Геннадьевича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75,8</w:t>
      </w:r>
      <w:r w:rsidR="00B13AD1"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тыс.руб. при плане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113,7</w:t>
      </w:r>
      <w:r w:rsidR="00B13AD1"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тыс.ру</w:t>
      </w:r>
      <w:r w:rsidR="005B2E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</w:t>
      </w:r>
      <w:r w:rsidR="00B13AD1"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5B2E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14:paraId="0A142EBE" w14:textId="771F4E68" w:rsidR="0093390E" w:rsidRDefault="0093390E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</w:t>
      </w:r>
      <w:r w:rsidRPr="009339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Драчева Владимира Сергеевича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0,7</w:t>
      </w:r>
      <w:r w:rsidRPr="009339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тыс.руб.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оплата недоимки по аренде земельного участка согласно выставленной претензии </w:t>
      </w:r>
      <w:r w:rsidR="00ED33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 28 августа 2023г.</w:t>
      </w:r>
    </w:p>
    <w:p w14:paraId="3B5E7A5B" w14:textId="7F31CE63" w:rsidR="0093390E" w:rsidRDefault="0093390E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</w:t>
      </w:r>
      <w:r w:rsidRPr="009339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Карханина Дмитрия Дмитриевича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20,1</w:t>
      </w:r>
      <w:r w:rsidRPr="009339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9339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ED33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="00ED338C" w:rsidRPr="00ED33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оплата недоимки по аренде земельного участка согласно выставленной претензии от 28 августа 2023г.</w:t>
      </w:r>
    </w:p>
    <w:p w14:paraId="4B33E6CD" w14:textId="05BE5D0F" w:rsidR="0093390E" w:rsidRDefault="0093390E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</w:t>
      </w:r>
      <w:r w:rsidRPr="009339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Малюкова Артема Сергеевича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2,5</w:t>
      </w:r>
      <w:r w:rsidRPr="009339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тыс.руб.</w:t>
      </w:r>
      <w:r w:rsidR="006045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="0060459F" w:rsidRPr="006045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оплата недоимки по аренде земельного участка согласно выставленной претензии от 28 августа 2023г.</w:t>
      </w:r>
    </w:p>
    <w:p w14:paraId="34FE73CD" w14:textId="5ADEEE5D" w:rsidR="00B13AD1" w:rsidRDefault="005B2E07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бюджет поселения были заложены плановые цифры </w:t>
      </w:r>
      <w:r w:rsidR="009339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44,9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тыс.руб.- платежи по аренде земельн</w:t>
      </w:r>
      <w:r w:rsidR="008F52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участк</w:t>
      </w:r>
      <w:r w:rsidR="008F52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по котор</w:t>
      </w:r>
      <w:r w:rsidR="008F52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будет </w:t>
      </w:r>
      <w:r w:rsidR="008F52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проводиться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аукцион.</w:t>
      </w:r>
    </w:p>
    <w:p w14:paraId="7DF7CFF5" w14:textId="77777777" w:rsidR="00FE6ECC" w:rsidRPr="00B13AD1" w:rsidRDefault="00FE6ECC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3BEA6DE7" w14:textId="34B22534" w:rsidR="000E708A" w:rsidRPr="000E708A" w:rsidRDefault="000E708A" w:rsidP="000E708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          </w:t>
      </w:r>
      <w:r w:rsidR="00B13AD1" w:rsidRPr="000E708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Pr="000E708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Прочие доходы от компенсации затрат бюджетов сельских поселений</w:t>
      </w:r>
    </w:p>
    <w:p w14:paraId="2B86FF27" w14:textId="77777777" w:rsidR="000E708A" w:rsidRPr="000E708A" w:rsidRDefault="000E708A" w:rsidP="000E708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70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14:paraId="20AD50EC" w14:textId="7B966440" w:rsidR="00B13AD1" w:rsidRDefault="000E708A" w:rsidP="000E708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70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основании Положения «О правилах создания, содержания и охраны зеленых насаждений, находящихся на территории населенных пунктов Еленовского сельского поселения Красногвардейского района» (Решение Совета народных депутатов МО «Еленовское сельское поселение» № 51 от 13 сентября 2012г.)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Поступила п</w:t>
      </w:r>
      <w:r w:rsidR="00FE6ECC" w:rsidRPr="00FE6E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лата за </w:t>
      </w:r>
      <w:r w:rsidR="00FE6ECC" w:rsidRPr="00FE6E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компенсационное озеленение при уничтожении зеленых насаждений в границах строительства объекта "Мостовой переход через реку Лаба на автомобильной дороге ст</w:t>
      </w:r>
      <w:r w:rsidR="00FE6E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ани</w:t>
      </w:r>
      <w:r w:rsidR="00FE6ECC" w:rsidRPr="00FE6E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ца Некрасовская - а.</w:t>
      </w:r>
      <w:r w:rsidR="00FE6E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E6ECC" w:rsidRPr="00FE6E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Хатукай, км 1+ 108 в Усть-Лабинском районе"</w:t>
      </w:r>
      <w:r w:rsidR="00FE6E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размере 683,7 </w:t>
      </w:r>
      <w:proofErr w:type="spellStart"/>
      <w:r w:rsidR="00FE6E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тыс.руб</w:t>
      </w:r>
      <w:proofErr w:type="spellEnd"/>
      <w:r w:rsidR="00FE6E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14:paraId="46443AC5" w14:textId="77777777" w:rsidR="00FE6ECC" w:rsidRPr="00B13AD1" w:rsidRDefault="00FE6ECC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34063238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Денежные взыскания (штрафы) и иные суммы в возмещение ущерба,</w:t>
      </w:r>
    </w:p>
    <w:p w14:paraId="6CC168EE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зачисляемые в бюджеты поселений.</w:t>
      </w:r>
    </w:p>
    <w:p w14:paraId="52E36374" w14:textId="7A88C56A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План за отчетный период 202</w:t>
      </w:r>
      <w:r w:rsidR="00B175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 </w:t>
      </w:r>
      <w:r w:rsidR="006045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7,5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руб., факт – </w:t>
      </w:r>
      <w:r w:rsidR="006045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5,2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или </w:t>
      </w:r>
      <w:r w:rsidR="006045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69,2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% исполнения.</w:t>
      </w:r>
    </w:p>
    <w:p w14:paraId="786B2FAE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43111E8C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       Проводимые мероприятия по увеличению поступлений налоговых и неналоговых доходов, сокращению недоимки.</w:t>
      </w:r>
    </w:p>
    <w:p w14:paraId="02CDAFEA" w14:textId="091B2F9A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целях увеличения поступлений налогов и сборов в бюджет </w:t>
      </w:r>
      <w:bookmarkStart w:id="8" w:name="_Hlk132473799"/>
      <w:r w:rsidR="00B175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муниципального образования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bookmarkEnd w:id="8"/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«Еленовское сельское поселение» и снижения уровня налоговой задолженности постановлением главы </w:t>
      </w:r>
      <w:r w:rsidR="00B17593" w:rsidRPr="00B175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муниципального образования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«Еленовское сельское поселение» был утверждён «План мероприятий по увеличению поступлений налогов и неналоговых доходов в бюджет </w:t>
      </w:r>
      <w:r w:rsidR="00B17593" w:rsidRPr="00B175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муниципального образования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«Еленовское сельское поселение» </w:t>
      </w:r>
      <w:r w:rsidR="00B175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1 </w:t>
      </w:r>
      <w:r w:rsidR="00B175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квартал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202</w:t>
      </w:r>
      <w:r w:rsidR="00B175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года». По исполнению данного плана мероприятий была проведена следующая работа:</w:t>
      </w:r>
    </w:p>
    <w:p w14:paraId="27E24953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Проведение ежемесячного мониторинга налоговых и неналоговых доходов, поступающих в бюджет поселения.</w:t>
      </w:r>
    </w:p>
    <w:p w14:paraId="08A9B2E8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На информационном стенде, расположенного в здании Администрации поселения, размещены объявления о своевременных сроках уплаты налогов (земельного, имущественного) и погашения задолженности по всем видам налогов. </w:t>
      </w:r>
    </w:p>
    <w:p w14:paraId="68829AA0" w14:textId="48FCFA19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Проводилась разъяснительная работа с физическими и юридическими лицами о необходимости государственной регистрации имущественных прав. </w:t>
      </w:r>
    </w:p>
    <w:p w14:paraId="50019C50" w14:textId="4A5BEC0F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Ведущий специалист по имущественным отношениям и </w:t>
      </w:r>
      <w:r w:rsidR="008F0A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ведущий специалист по земельным отношениям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администрации работают с населением по недопущению задолженности по налоговым платежам, работа заключается в проводимых беседах с   жителями поселения.</w:t>
      </w:r>
    </w:p>
    <w:p w14:paraId="68D69A47" w14:textId="68DD36A5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 отчетный период 202</w:t>
      </w:r>
      <w:r w:rsidR="008F0A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 по итогам проделанной работы поступления платежей в бюджет МО «Еленовское сельское поселение» увеличились, за </w:t>
      </w:r>
      <w:r w:rsidR="006045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 месяцев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202</w:t>
      </w:r>
      <w:r w:rsidR="008F0A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года поступило доходов в сумме </w:t>
      </w:r>
      <w:r w:rsidR="006045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8689,1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при плане </w:t>
      </w:r>
      <w:r w:rsidR="006045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7559,5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руб., что составило </w:t>
      </w:r>
      <w:r w:rsidR="006045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114,9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%исполнения.</w:t>
      </w:r>
    </w:p>
    <w:p w14:paraId="0BE9813E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Вновь открытых предприятий и предприятий банкротов на территории сельского поселения нет. </w:t>
      </w:r>
    </w:p>
    <w:p w14:paraId="180FED22" w14:textId="718B7299" w:rsid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0DB85E15" w14:textId="74FE00E6" w:rsid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4F757D60" w14:textId="6957B599" w:rsid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4DE93BC" w14:textId="49D67561" w:rsid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4361DB29" w14:textId="2A69D62D" w:rsid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394A349F" w14:textId="6ED17B0B" w:rsidR="006C6C36" w:rsidRDefault="006C6C36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D0E5582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lastRenderedPageBreak/>
        <w:t>Расходы бюджета</w:t>
      </w:r>
    </w:p>
    <w:p w14:paraId="29F3505E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</w:t>
      </w:r>
    </w:p>
    <w:p w14:paraId="765EEE9A" w14:textId="27C0159D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Расходный показатель бюджета муниципального образования «Еленовское сельское поселение» за</w:t>
      </w:r>
      <w:r w:rsidR="00977F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отчетный период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202</w:t>
      </w:r>
      <w:r w:rsidR="008F0A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г. составляет </w:t>
      </w:r>
      <w:r w:rsidR="00BE30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11952,7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(план </w:t>
      </w:r>
      <w:r w:rsidR="00BE30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18651,7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руб.)</w:t>
      </w:r>
    </w:p>
    <w:p w14:paraId="32F47C96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Раздел 01</w:t>
      </w:r>
    </w:p>
    <w:p w14:paraId="685C5D08" w14:textId="5B9F88B4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0102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Глава муниципального образования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: план </w:t>
      </w:r>
      <w:r w:rsidR="00BE305E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1298,6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факт </w:t>
      </w:r>
      <w:r w:rsidR="00BE305E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1073,5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3A69F43E" w14:textId="5B19F796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(210) Расходы на выполнение функций главы сельского поселения </w:t>
      </w:r>
      <w:r w:rsidR="00BE305E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1073,5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0DCBBD6D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0104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u w:val="single"/>
          <w:lang w:eastAsia="ru-RU"/>
        </w:rPr>
        <w:t>Функционирование Правительства РФ, высших исполнительных органов государственной власти субъектов РФ, местных администраций.</w:t>
      </w:r>
    </w:p>
    <w:p w14:paraId="5C2EBC56" w14:textId="33BBCDA8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-Расходы на выполнение функций администрации сельского поселения план </w:t>
      </w:r>
      <w:r w:rsidR="008F0A2A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3869,4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факт </w:t>
      </w:r>
      <w:r w:rsidR="00431C4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1979,0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в том числе:</w:t>
      </w:r>
    </w:p>
    <w:p w14:paraId="07FC22DC" w14:textId="3407EE35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-(210) Заработная плата</w:t>
      </w:r>
      <w:r w:rsidR="005E522C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="008F0A2A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–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="007738A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2125,5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</w:t>
      </w:r>
      <w:r w:rsidR="00DB2B5C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.</w:t>
      </w:r>
    </w:p>
    <w:p w14:paraId="6ED20FCF" w14:textId="7082F8A5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-(221) Услуги связи ЮТК-</w:t>
      </w:r>
      <w:r w:rsidR="007738A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20,7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тыс. руб.; Интернет-</w:t>
      </w:r>
      <w:r w:rsidR="007738A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20,2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тыс.руб.</w:t>
      </w:r>
    </w:p>
    <w:p w14:paraId="0BB579C1" w14:textId="00EEF8E8" w:rsidR="00B13AD1" w:rsidRDefault="00B13AD1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-(223) Газоснабжение–</w:t>
      </w:r>
      <w:r w:rsidR="00DE265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0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тыс.руб.; Электроэнергия-</w:t>
      </w:r>
      <w:r w:rsidR="007738A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52,2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т.р.</w:t>
      </w:r>
    </w:p>
    <w:p w14:paraId="0D4E5F17" w14:textId="430C5094" w:rsidR="00BB1EF5" w:rsidRDefault="00BB1EF5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-(225) Заправка картриджа, ремонт оргтехники- </w:t>
      </w:r>
      <w:r w:rsidR="007738A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15,2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0661977A" w14:textId="60C5B6BE" w:rsidR="00BB1EF5" w:rsidRPr="00B13AD1" w:rsidRDefault="00BB1EF5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-(225) </w:t>
      </w:r>
      <w:r w:rsidRPr="00BB1EF5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Оказание услуг по обращению с твердыми коммунальными отходами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</w:t>
      </w:r>
      <w:r w:rsidR="00DE265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</w:t>
      </w:r>
      <w:r w:rsidR="00781BCB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руб.</w:t>
      </w:r>
    </w:p>
    <w:p w14:paraId="4C0C96D6" w14:textId="22DFF6AC" w:rsidR="00B13AD1" w:rsidRDefault="00B13AD1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-(226) Электронная цифровая подпись-</w:t>
      </w:r>
      <w:r w:rsidR="00DE265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5,4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руб.; </w:t>
      </w:r>
      <w:r w:rsidR="00BB1EF5" w:rsidRPr="00BB1EF5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Услуги по информационно-вычислительным работам,</w:t>
      </w:r>
      <w:r w:rsidR="00BB1EF5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="00BB1EF5" w:rsidRPr="00BB1EF5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связанным с программой 1С</w:t>
      </w:r>
      <w:r w:rsidR="00BB1EF5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</w:t>
      </w:r>
      <w:r w:rsidR="007738A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35,2</w:t>
      </w:r>
      <w:r w:rsidR="00BB1EF5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</w:t>
      </w:r>
      <w:r w:rsidR="00781BCB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="00BB1EF5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руб.</w:t>
      </w:r>
      <w:r w:rsidR="007738A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, обследование дымохода-1,9 </w:t>
      </w:r>
      <w:proofErr w:type="spellStart"/>
      <w:r w:rsidR="007738A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тыс.руб</w:t>
      </w:r>
      <w:proofErr w:type="spellEnd"/>
      <w:r w:rsidR="007738A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., предрейсовый медосмотр-8,8 </w:t>
      </w:r>
      <w:proofErr w:type="spellStart"/>
      <w:r w:rsidR="007738A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тыс.руб</w:t>
      </w:r>
      <w:proofErr w:type="spellEnd"/>
      <w:r w:rsidR="007738A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.</w:t>
      </w:r>
    </w:p>
    <w:p w14:paraId="67240824" w14:textId="5C3EC1B5" w:rsidR="00BB1EF5" w:rsidRPr="00B13AD1" w:rsidRDefault="00BB1EF5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-(310) Приобретение </w:t>
      </w:r>
      <w:r w:rsidR="00DE265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основных средств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-</w:t>
      </w:r>
      <w:r w:rsidR="005E522C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="00DE265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</w:t>
      </w:r>
      <w:r w:rsidR="005E522C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руб.</w:t>
      </w:r>
    </w:p>
    <w:p w14:paraId="1A0372A6" w14:textId="702474D9" w:rsidR="00B13AD1" w:rsidRDefault="00B13AD1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-(346) Приобретение канцелярских товаров-</w:t>
      </w:r>
      <w:r w:rsidR="00431C4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3</w:t>
      </w:r>
      <w:r w:rsidR="00DE265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5,0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3B7F33B6" w14:textId="0E1E32D9" w:rsidR="00431C46" w:rsidRDefault="00431C46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-(</w:t>
      </w:r>
      <w:r w:rsidR="00BE305E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291) Авансовые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платежи по транспортному налогу-0,2тыс.руб.</w:t>
      </w:r>
    </w:p>
    <w:p w14:paraId="6E07AE40" w14:textId="5626B634" w:rsidR="00420C91" w:rsidRPr="00EC5269" w:rsidRDefault="00420C91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269">
        <w:rPr>
          <w:rFonts w:ascii="Times New Roman" w:eastAsia="Times New Roman" w:hAnsi="Times New Roman" w:cs="Calibri"/>
          <w:b/>
          <w:bCs/>
          <w:color w:val="000000"/>
          <w:sz w:val="28"/>
          <w:szCs w:val="24"/>
          <w:lang w:eastAsia="ru-RU"/>
        </w:rPr>
        <w:t xml:space="preserve">0113 </w:t>
      </w:r>
      <w:r w:rsidRPr="00EC5269">
        <w:rPr>
          <w:rFonts w:ascii="Times New Roman" w:eastAsia="Times New Roman" w:hAnsi="Times New Roman" w:cs="Calibri"/>
          <w:b/>
          <w:bCs/>
          <w:color w:val="000000"/>
          <w:sz w:val="28"/>
          <w:szCs w:val="24"/>
          <w:u w:val="single"/>
          <w:lang w:eastAsia="ru-RU"/>
        </w:rPr>
        <w:t xml:space="preserve">Общегосударственные расходы – план </w:t>
      </w:r>
      <w:r w:rsidR="007738AF">
        <w:rPr>
          <w:rFonts w:ascii="Times New Roman" w:eastAsia="Times New Roman" w:hAnsi="Times New Roman" w:cs="Calibri"/>
          <w:b/>
          <w:bCs/>
          <w:color w:val="000000"/>
          <w:sz w:val="28"/>
          <w:szCs w:val="24"/>
          <w:u w:val="single"/>
          <w:lang w:eastAsia="ru-RU"/>
        </w:rPr>
        <w:t>1113,1</w:t>
      </w:r>
      <w:r w:rsidRPr="00EC5269">
        <w:rPr>
          <w:rFonts w:ascii="Times New Roman" w:eastAsia="Times New Roman" w:hAnsi="Times New Roman" w:cs="Calibri"/>
          <w:b/>
          <w:bCs/>
          <w:color w:val="000000"/>
          <w:sz w:val="28"/>
          <w:szCs w:val="24"/>
          <w:u w:val="single"/>
          <w:lang w:eastAsia="ru-RU"/>
        </w:rPr>
        <w:t xml:space="preserve"> тыс. руб., факт </w:t>
      </w:r>
      <w:r w:rsidR="007738AF">
        <w:rPr>
          <w:rFonts w:ascii="Times New Roman" w:eastAsia="Times New Roman" w:hAnsi="Times New Roman" w:cs="Calibri"/>
          <w:b/>
          <w:bCs/>
          <w:color w:val="000000"/>
          <w:sz w:val="28"/>
          <w:szCs w:val="24"/>
          <w:u w:val="single"/>
          <w:lang w:eastAsia="ru-RU"/>
        </w:rPr>
        <w:t>808,4</w:t>
      </w:r>
      <w:r w:rsidRPr="00EC5269">
        <w:rPr>
          <w:rFonts w:ascii="Times New Roman" w:eastAsia="Times New Roman" w:hAnsi="Times New Roman" w:cs="Calibri"/>
          <w:b/>
          <w:bCs/>
          <w:color w:val="000000"/>
          <w:sz w:val="28"/>
          <w:szCs w:val="24"/>
          <w:u w:val="single"/>
          <w:lang w:eastAsia="ru-RU"/>
        </w:rPr>
        <w:t xml:space="preserve"> тыс. руб.</w:t>
      </w:r>
      <w:r w:rsidR="00540DD6" w:rsidRPr="00EC5269">
        <w:rPr>
          <w:rFonts w:ascii="Times New Roman" w:eastAsia="Times New Roman" w:hAnsi="Times New Roman" w:cs="Calibri"/>
          <w:b/>
          <w:bCs/>
          <w:color w:val="000000"/>
          <w:sz w:val="28"/>
          <w:szCs w:val="24"/>
          <w:u w:val="single"/>
          <w:lang w:eastAsia="ru-RU"/>
        </w:rPr>
        <w:t xml:space="preserve"> в том числе:</w:t>
      </w:r>
    </w:p>
    <w:p w14:paraId="11521B28" w14:textId="7D0BDEE3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0113 6120061010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Расходы на осуществление государственных полномочий Республики Адыгея в сфере административных правоотношений: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план 33 тыс. руб., факт </w:t>
      </w:r>
      <w:r w:rsidR="007738A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23,08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15E880A3" w14:textId="745BAD2F" w:rsid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0113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6180090010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Другие общегосударственные вопросы: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план </w:t>
      </w:r>
      <w:r w:rsidR="007738A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317,5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факт </w:t>
      </w:r>
      <w:r w:rsidR="003E5C55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173,8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1EF64D39" w14:textId="2FDF2953" w:rsidR="00540DD6" w:rsidRDefault="00540DD6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-(221) Услуги связи – </w:t>
      </w:r>
      <w:r w:rsidR="00F90CB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4BBD2E19" w14:textId="6E90FE57" w:rsidR="00540DD6" w:rsidRPr="00B13AD1" w:rsidRDefault="00540DD6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-(223) Водоснабжение – </w:t>
      </w:r>
      <w:r w:rsidR="00F90CB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  <w:r w:rsidR="00F90CB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,</w:t>
      </w:r>
      <w:r w:rsidR="00A22C4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="00F90CB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газоснабжение-</w:t>
      </w:r>
      <w:r w:rsidR="00A22C4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40,4тыс.руб.</w:t>
      </w:r>
    </w:p>
    <w:p w14:paraId="139B9C0C" w14:textId="639C7EBE" w:rsid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-(226) Услуги по утилизации ртутных ламп -</w:t>
      </w:r>
      <w:r w:rsidR="002F1757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0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  <w:r w:rsid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, услуги печати-</w:t>
      </w:r>
      <w:r w:rsidR="003E5C55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40,2</w:t>
      </w:r>
      <w:r w:rsid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тыс.</w:t>
      </w:r>
      <w:r w:rsidR="00EC5269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руб.,</w:t>
      </w:r>
      <w:r w:rsidR="00540DD6" w:rsidRPr="00540DD6">
        <w:t xml:space="preserve"> </w:t>
      </w:r>
      <w:r w:rsidR="00540DD6" w:rsidRP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Состав</w:t>
      </w:r>
      <w:r w:rsidR="00201CC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ление </w:t>
      </w:r>
      <w:r w:rsidR="00540DD6" w:rsidRP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деклар</w:t>
      </w:r>
      <w:r w:rsidR="00201CC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ации</w:t>
      </w:r>
      <w:r w:rsid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="00540DD6" w:rsidRP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(отчета,</w:t>
      </w:r>
      <w:r w:rsid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="00540DD6" w:rsidRP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журнала) о плате за негат</w:t>
      </w:r>
      <w:r w:rsid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ивное</w:t>
      </w:r>
      <w:r w:rsidR="00540DD6" w:rsidRP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возд</w:t>
      </w:r>
      <w:r w:rsid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ействие </w:t>
      </w:r>
      <w:r w:rsidR="00540DD6" w:rsidRP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на окр</w:t>
      </w:r>
      <w:r w:rsid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ужающую </w:t>
      </w:r>
      <w:r w:rsidR="00540DD6" w:rsidRP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среду</w:t>
      </w:r>
      <w:r w:rsid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</w:t>
      </w:r>
      <w:r w:rsidR="002F1757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5</w:t>
      </w:r>
      <w:r w:rsid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,5 тыс.</w:t>
      </w:r>
      <w:r w:rsidR="00201CC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руб.,</w:t>
      </w:r>
      <w:r w:rsidR="00781BCB" w:rsidRPr="00781BCB">
        <w:t xml:space="preserve"> </w:t>
      </w:r>
      <w:r w:rsidR="00781BCB" w:rsidRPr="00781BCB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Услуг по приему и уничтож</w:t>
      </w:r>
      <w:r w:rsidR="00781BCB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ению </w:t>
      </w:r>
      <w:r w:rsidR="00781BCB" w:rsidRPr="00781BCB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биологич</w:t>
      </w:r>
      <w:r w:rsidR="00781BCB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еских</w:t>
      </w:r>
      <w:r w:rsidR="00781BCB" w:rsidRPr="00781BCB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(пищевых) и прочих отход</w:t>
      </w:r>
      <w:r w:rsidR="00781BCB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ов – 2,0 тыс.</w:t>
      </w:r>
      <w:r w:rsidR="00EC5269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="00781BCB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руб</w:t>
      </w:r>
      <w:r w:rsidR="00830A67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.</w:t>
      </w:r>
      <w:r w:rsidR="003E5C55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,</w:t>
      </w:r>
      <w:r w:rsidR="003E5C55" w:rsidRPr="003E5C55">
        <w:t xml:space="preserve"> </w:t>
      </w:r>
      <w:r w:rsidR="003E5C55" w:rsidRPr="003E5C55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Услуги по информационно-вычислительным работам, связанным с программой 1С- </w:t>
      </w:r>
      <w:r w:rsidR="003E5C55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8,6</w:t>
      </w:r>
      <w:r w:rsidR="003E5C55" w:rsidRPr="003E5C55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</w:t>
      </w:r>
    </w:p>
    <w:p w14:paraId="57AB45A3" w14:textId="474D6BF7" w:rsidR="00A22C4D" w:rsidRDefault="00A22C4D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 w:rsidRPr="00A22C4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lastRenderedPageBreak/>
        <w:t>-(29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</w:t>
      </w:r>
      <w:r w:rsidRPr="00A22C4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Авансовые платежи по налогу на имущество </w:t>
      </w:r>
      <w:r w:rsidRPr="00A22C4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5,0</w:t>
      </w:r>
      <w:r w:rsidRPr="00A22C4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494D88B2" w14:textId="470C6742" w:rsidR="00830A67" w:rsidRPr="00B13AD1" w:rsidRDefault="00830A67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-(297) Членские взносы-</w:t>
      </w:r>
      <w:r w:rsidR="00DE265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</w:t>
      </w:r>
      <w:r w:rsidR="007D0BBA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руб.</w:t>
      </w:r>
    </w:p>
    <w:p w14:paraId="53BE3FFD" w14:textId="187E820A" w:rsid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-(346) </w:t>
      </w:r>
      <w:r w:rsidR="00DE265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Канцелярские товары</w:t>
      </w:r>
      <w:r w:rsidR="00EC5269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</w:t>
      </w:r>
      <w:r w:rsidR="00F90CB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15,0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528FADD1" w14:textId="073BD995" w:rsidR="00EC5269" w:rsidRDefault="00F90CB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 w:rsidRPr="00F90CB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-(34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9</w:t>
      </w:r>
      <w:r w:rsidRPr="00F90CB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) Канцелярские товары -11,3 тыс. руб.</w:t>
      </w:r>
    </w:p>
    <w:p w14:paraId="44A9BFA0" w14:textId="125F72EC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0113 6190000401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Расходы на исполнения части полномочий: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план </w:t>
      </w:r>
      <w:r w:rsidR="002F1757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68,9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факт – </w:t>
      </w:r>
      <w:r w:rsidR="003E5C55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51,7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3F293A7C" w14:textId="430A3D90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-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(251) Осуществление внешнего муниципального финансового контроля-</w:t>
      </w:r>
      <w:r w:rsidR="003E5C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51,7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</w:t>
      </w:r>
    </w:p>
    <w:p w14:paraId="2BB58D53" w14:textId="0624E218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0113 6190000402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Расходы на исполнения части полномочий: план </w:t>
      </w:r>
      <w:r w:rsidR="002F1757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0,7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факт – </w:t>
      </w:r>
      <w:r w:rsidR="002F1757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0,7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6EFB80AB" w14:textId="3160EA9A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-(251) Осуществление внутреннего муниципального финансового контроля-</w:t>
      </w:r>
      <w:r w:rsidR="00A22C4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0,7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4183FFF4" w14:textId="412A0DB6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0113 6810010010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Ведомственная целевая программа "Мероприятия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МО "Еленовское сельское поселение" на 202</w:t>
      </w:r>
      <w:r w:rsidR="002F1757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-202</w:t>
      </w:r>
      <w:r w:rsidR="002F1757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5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годы":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план –</w:t>
      </w:r>
      <w:r w:rsidR="003E5C55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3,2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тыс. руб., факт </w:t>
      </w:r>
      <w:r w:rsidR="003E5C55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3,2</w:t>
      </w:r>
      <w:r w:rsidR="00830A67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тыс.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руб.</w:t>
      </w:r>
    </w:p>
    <w:p w14:paraId="7FFF19C4" w14:textId="57BF4C5F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0113 6810010020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Ведомственная целевая программа "О противодействии коррупции в муниципальном образовании "Еленовское сельское поселение" на 202</w:t>
      </w:r>
      <w:r w:rsidR="002F1757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-202</w:t>
      </w:r>
      <w:r w:rsidR="002F1757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5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годы: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план </w:t>
      </w:r>
      <w:r w:rsidR="003E5C55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0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факт </w:t>
      </w:r>
      <w:r w:rsidR="00E938B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0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="00830A67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тыс. 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руб.</w:t>
      </w:r>
    </w:p>
    <w:p w14:paraId="788C6425" w14:textId="4E391038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0113 6810010030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Муниципальная программа "Военно- патриотическое воспитание несовершеннолетних и молодежи Еленовского сельского поселения" на 202</w:t>
      </w:r>
      <w:r w:rsidR="002F1757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-202</w:t>
      </w:r>
      <w:r w:rsidR="002F1757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5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годы: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план </w:t>
      </w:r>
      <w:r w:rsidR="00A22C4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84,8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факт </w:t>
      </w:r>
      <w:r w:rsidR="003E5C55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8</w:t>
      </w:r>
      <w:r w:rsidR="00A22C4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4,8</w:t>
      </w:r>
      <w:r w:rsidR="00830A67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руб.</w:t>
      </w:r>
    </w:p>
    <w:p w14:paraId="3CEAC7AB" w14:textId="1BEA46A9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0113 6810010040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Ведомственная целевая программа "Профилактика правонарушений в МО "Еленовское сельское поселение" на 202</w:t>
      </w:r>
      <w:r w:rsidR="00E938B6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-202</w:t>
      </w:r>
      <w:r w:rsidR="00E938B6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5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годы: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план </w:t>
      </w:r>
      <w:r w:rsidR="003E5C55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12,3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факт– </w:t>
      </w:r>
      <w:r w:rsidR="002660B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12,3</w:t>
      </w:r>
      <w:r w:rsidR="00830A67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руб.</w:t>
      </w:r>
    </w:p>
    <w:p w14:paraId="15FAB813" w14:textId="373F43A9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0113 6810010050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Ведомственная целевая программа "«Энергосбережение и повышение энергетической эффективности в муниципальном образовании «Еленовское сельское поселение» на 202</w:t>
      </w:r>
      <w:r w:rsidR="00A22C4D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3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год и плановый период 202</w:t>
      </w:r>
      <w:r w:rsidR="00A22C4D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4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-202</w:t>
      </w:r>
      <w:r w:rsidR="00E938B6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5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г.: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план </w:t>
      </w:r>
      <w:r w:rsidR="003E5C55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0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факт 0 тыс. руб. </w:t>
      </w:r>
    </w:p>
    <w:p w14:paraId="4E747948" w14:textId="1BBEB2B8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0113 7210091020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Расходы на содержание имущества: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план </w:t>
      </w:r>
      <w:r w:rsidR="003E5C55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260,7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факт </w:t>
      </w:r>
      <w:r w:rsidR="00444698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260,6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655DAAD4" w14:textId="01242DA8" w:rsid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-(225) уборка здания,</w:t>
      </w:r>
      <w:r w:rsidR="002660BD" w:rsidRPr="002660BD">
        <w:t xml:space="preserve"> </w:t>
      </w:r>
      <w:r w:rsidR="002660BD" w:rsidRPr="002660B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Текущ</w:t>
      </w:r>
      <w:r w:rsidR="002660B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ий </w:t>
      </w:r>
      <w:r w:rsidR="002660BD" w:rsidRPr="002660B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ремонт здания администрации (внутренняя отделка стен)</w:t>
      </w:r>
      <w:r w:rsidR="002660B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-103,8тыс.руб.</w:t>
      </w:r>
    </w:p>
    <w:p w14:paraId="6208A80F" w14:textId="3A9AE002" w:rsidR="00A22C4D" w:rsidRDefault="00A22C4D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-(226)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архивной документации</w:t>
      </w:r>
      <w:r w:rsidRPr="00A2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44698">
        <w:rPr>
          <w:rFonts w:ascii="Times New Roman" w:eastAsia="Times New Roman" w:hAnsi="Times New Roman" w:cs="Times New Roman"/>
          <w:sz w:val="28"/>
          <w:szCs w:val="28"/>
          <w:lang w:eastAsia="ru-RU"/>
        </w:rPr>
        <w:t>125,0</w:t>
      </w:r>
      <w:r w:rsidRPr="00A22C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p w14:paraId="5FDD728A" w14:textId="0339A62A" w:rsidR="00A22C4D" w:rsidRPr="00A22C4D" w:rsidRDefault="00A22C4D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4D">
        <w:rPr>
          <w:rFonts w:ascii="Times New Roman" w:eastAsia="Times New Roman" w:hAnsi="Times New Roman" w:cs="Times New Roman"/>
          <w:sz w:val="28"/>
          <w:szCs w:val="28"/>
          <w:lang w:eastAsia="ru-RU"/>
        </w:rPr>
        <w:t>-(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A2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 материалы</w:t>
      </w:r>
      <w:r w:rsidRPr="00A2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42314">
        <w:rPr>
          <w:rFonts w:ascii="Times New Roman" w:eastAsia="Times New Roman" w:hAnsi="Times New Roman" w:cs="Times New Roman"/>
          <w:sz w:val="28"/>
          <w:szCs w:val="28"/>
          <w:lang w:eastAsia="ru-RU"/>
        </w:rPr>
        <w:t>31,8</w:t>
      </w:r>
      <w:r w:rsidRPr="00A22C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p w14:paraId="556F6187" w14:textId="52CD2811" w:rsid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0113 7210091030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Расходы на содержание имущества: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план </w:t>
      </w:r>
      <w:r w:rsidR="003E5C55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331,9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 факт. </w:t>
      </w:r>
      <w:r w:rsidR="003E5C55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197,4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28828E11" w14:textId="7C7A6814" w:rsidR="002660BD" w:rsidRDefault="002660BD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-(226) </w:t>
      </w:r>
      <w:r w:rsidRPr="002660B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Услуги по контролю технического состояния транспортных средств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-48,2тыс.руб., </w:t>
      </w:r>
      <w:r w:rsidRPr="002660B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Страхование транспортного средства (автомобиля)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-10,4 тыс. руб., диагностика автомобиля-0,9тыс.руб.</w:t>
      </w:r>
    </w:p>
    <w:p w14:paraId="1FE88797" w14:textId="136BFD91" w:rsidR="00F42314" w:rsidRPr="00F42314" w:rsidRDefault="00F42314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14">
        <w:rPr>
          <w:rFonts w:ascii="Times New Roman" w:eastAsia="Times New Roman" w:hAnsi="Times New Roman" w:cs="Times New Roman"/>
          <w:sz w:val="28"/>
          <w:szCs w:val="28"/>
          <w:lang w:eastAsia="ru-RU"/>
        </w:rPr>
        <w:t>-(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291</w:t>
      </w:r>
      <w:r w:rsidRPr="00F4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Авансовые платежи по транспортному налогу</w:t>
      </w:r>
      <w:r w:rsidRPr="00F4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F4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2CFD6211" w14:textId="260906D6" w:rsid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-(343) Приобретение горюче-смазочных материалов </w:t>
      </w:r>
      <w:r w:rsidR="00E07E3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– </w:t>
      </w:r>
      <w:r w:rsidR="00444698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119,2</w:t>
      </w:r>
      <w:r w:rsidR="00E07E3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тыс.</w:t>
      </w:r>
      <w:r w:rsidR="007D0BBA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</w:t>
      </w:r>
      <w:r w:rsidR="007D0BBA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уб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.</w:t>
      </w:r>
    </w:p>
    <w:p w14:paraId="5E68B56C" w14:textId="49A25979" w:rsidR="00444698" w:rsidRPr="00B13AD1" w:rsidRDefault="00444698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-(344) Приобретение </w:t>
      </w:r>
      <w:r w:rsidRPr="00444698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строительных </w:t>
      </w:r>
      <w:proofErr w:type="gramStart"/>
      <w:r w:rsidRPr="00444698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материалов(</w:t>
      </w:r>
      <w:proofErr w:type="gramEnd"/>
      <w:r w:rsidRPr="00444698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керамогранит,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Pr="00444698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клей плиточный)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– 31,8 </w:t>
      </w:r>
      <w:proofErr w:type="spellStart"/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.</w:t>
      </w:r>
    </w:p>
    <w:p w14:paraId="0FA800D8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u w:val="single"/>
          <w:lang w:eastAsia="ru-RU"/>
        </w:rPr>
        <w:t>Раздел 02</w:t>
      </w:r>
    </w:p>
    <w:p w14:paraId="3B3509B4" w14:textId="562699C5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lastRenderedPageBreak/>
        <w:t xml:space="preserve">0203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Расходы на осуществление государственных полномочий Российской Федерации по первичному воинскому учету на территориях, где отсутствуют военные комиссариаты (Субвенции бюджетам поселения на осуществление государственных полномочий): план </w:t>
      </w:r>
      <w:r w:rsidR="002660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296,0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руб., факт </w:t>
      </w:r>
      <w:r w:rsidR="004446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218,8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в том числе: </w:t>
      </w:r>
    </w:p>
    <w:p w14:paraId="7CC210CF" w14:textId="58D7AF94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-(210) Заработная плата с начислением составляет </w:t>
      </w:r>
      <w:r w:rsidR="004446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218,8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</w:t>
      </w:r>
    </w:p>
    <w:p w14:paraId="3C0BCDE9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Раздел 03</w:t>
      </w:r>
    </w:p>
    <w:p w14:paraId="2BE72F19" w14:textId="0D1360AF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0309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Защита населения и территории от чрезвычайных ситуаций природного и техногенного характера, гражданская оборона: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план </w:t>
      </w:r>
      <w:r w:rsidR="002660B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0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факт 0 руб.</w:t>
      </w:r>
    </w:p>
    <w:p w14:paraId="5F06A88C" w14:textId="6F4F5639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0310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Обеспечение пожарной безопасности: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план </w:t>
      </w:r>
      <w:r w:rsidR="002660B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0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факт 0 руб.</w:t>
      </w:r>
    </w:p>
    <w:p w14:paraId="1D7CF43A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u w:val="single"/>
          <w:lang w:eastAsia="ru-RU"/>
        </w:rPr>
        <w:t>Раздел 04</w:t>
      </w:r>
    </w:p>
    <w:p w14:paraId="5DB22817" w14:textId="3FA9BAD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0409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Дорожное хозяйство (Дорожные фонды)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план </w:t>
      </w:r>
      <w:r w:rsidR="00444698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4228,3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факт </w:t>
      </w:r>
      <w:r w:rsidR="00444698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3354,7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 в том числе:</w:t>
      </w:r>
    </w:p>
    <w:p w14:paraId="16B8DE16" w14:textId="41FB5B9F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-(222) Транспортные услуги-</w:t>
      </w:r>
      <w:r w:rsidR="008345C8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0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</w:t>
      </w:r>
      <w:r w:rsidR="00A868BE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.</w:t>
      </w:r>
    </w:p>
    <w:p w14:paraId="4D2CC2C4" w14:textId="2F47DE1D" w:rsidR="00B13AD1" w:rsidRDefault="00B13AD1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-(223) уличное освещение -</w:t>
      </w:r>
      <w:r w:rsidR="00444698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362,4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3EDBD0E5" w14:textId="3E5432E7" w:rsidR="00522EC0" w:rsidRPr="00522EC0" w:rsidRDefault="00522EC0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C0">
        <w:rPr>
          <w:rFonts w:ascii="Times New Roman" w:eastAsia="Times New Roman" w:hAnsi="Times New Roman" w:cs="Times New Roman"/>
          <w:sz w:val="28"/>
          <w:szCs w:val="28"/>
          <w:lang w:eastAsia="ru-RU"/>
        </w:rPr>
        <w:t>-(22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расчистка дорог от снега-45,0тыс.руб., </w:t>
      </w:r>
      <w:r w:rsidR="000F384F" w:rsidRPr="000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Вывоз веток-54,0 тыс. руб., </w:t>
      </w:r>
      <w:r w:rsidRPr="005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и зачистка придорожных лесозащитных насаждений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5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84F">
        <w:rPr>
          <w:rFonts w:ascii="Times New Roman" w:eastAsia="Times New Roman" w:hAnsi="Times New Roman" w:cs="Times New Roman"/>
          <w:sz w:val="28"/>
          <w:szCs w:val="28"/>
          <w:lang w:eastAsia="ru-RU"/>
        </w:rPr>
        <w:t>495,1</w:t>
      </w:r>
      <w:r w:rsidRPr="005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грейдирование дорог-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201,0</w:t>
      </w:r>
      <w:r w:rsidRPr="005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p w14:paraId="4938ABB3" w14:textId="68707021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Hlk140409209"/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-(226) электромонтажные работы-</w:t>
      </w:r>
      <w:r w:rsidR="00522EC0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238,5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руб.; расчистка улиц от снега- </w:t>
      </w:r>
      <w:r w:rsidR="000F384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20,8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руб.; </w:t>
      </w:r>
      <w:r w:rsidR="008345C8" w:rsidRPr="008345C8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Работы в придорожной полосе корчевка деревьев на обочине дорог</w:t>
      </w:r>
      <w:r w:rsidR="00A40A5A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</w:t>
      </w:r>
      <w:r w:rsidR="008345C8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440,0</w:t>
      </w:r>
      <w:r w:rsidR="00A40A5A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</w:t>
      </w:r>
      <w:r w:rsidR="00A40A5A" w:rsidRPr="00A40A5A">
        <w:t xml:space="preserve"> </w:t>
      </w:r>
      <w:r w:rsidR="00F42314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грейдирование дорог-</w:t>
      </w:r>
      <w:r w:rsidR="00FA2730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458,0</w:t>
      </w:r>
      <w:r w:rsidR="00F42314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тыс.руб.</w:t>
      </w:r>
      <w:r w:rsidR="00522EC0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, покос сорной растительности-</w:t>
      </w:r>
      <w:r w:rsidR="00FA2730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252,1</w:t>
      </w:r>
      <w:r w:rsidR="00522EC0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тыс.руб</w:t>
      </w:r>
      <w:bookmarkEnd w:id="9"/>
      <w:r w:rsidR="00522EC0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.</w:t>
      </w:r>
    </w:p>
    <w:p w14:paraId="1E1FCB58" w14:textId="3DDB5DF8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-(344) Приобретение ГПС- </w:t>
      </w:r>
      <w:r w:rsidR="00522EC0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139,7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44C8B63A" w14:textId="5F76C305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0412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u w:val="single"/>
          <w:lang w:eastAsia="ru-RU"/>
        </w:rPr>
        <w:t>Другие вопросы в области национальной экономики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план </w:t>
      </w:r>
      <w:r w:rsidR="00AA43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руб., факт 0 тыс. руб.</w:t>
      </w:r>
    </w:p>
    <w:p w14:paraId="63039EF1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Раздел 05</w:t>
      </w:r>
    </w:p>
    <w:p w14:paraId="1CF57585" w14:textId="56B03E0B" w:rsid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0502 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u w:val="single"/>
          <w:lang w:eastAsia="ru-RU"/>
        </w:rPr>
        <w:t xml:space="preserve">Коммунальное хозяйство: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план </w:t>
      </w:r>
      <w:r w:rsidR="00AA43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181,4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руб., факт </w:t>
      </w:r>
      <w:r w:rsidR="00AA43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181,4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</w:t>
      </w:r>
    </w:p>
    <w:p w14:paraId="7BEC4A85" w14:textId="2C3F61CD" w:rsidR="00A40A5A" w:rsidRPr="00B13AD1" w:rsidRDefault="00A40A5A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-(22</w:t>
      </w:r>
      <w:r w:rsidR="00FA27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) </w:t>
      </w:r>
      <w:r w:rsidR="008345C8" w:rsidRPr="00834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Внесение данных в Публично-пр</w:t>
      </w:r>
      <w:r w:rsidR="00834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аво</w:t>
      </w:r>
      <w:r w:rsidR="008345C8" w:rsidRPr="00834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вую компанию</w:t>
      </w:r>
      <w:r w:rsidR="00834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345C8" w:rsidRPr="00834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"Фонд развития территорий"</w:t>
      </w:r>
      <w:r w:rsidR="00834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345C8" w:rsidRPr="00834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посредством АИС "Реформа ЖКХ"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834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,0 тыс.</w:t>
      </w:r>
      <w:r w:rsidR="00596B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руб.</w:t>
      </w:r>
    </w:p>
    <w:p w14:paraId="0FAA2D5C" w14:textId="6EE8A5CE" w:rsidR="00B13AD1" w:rsidRPr="00596B5C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596B5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0503 </w:t>
      </w:r>
      <w:r w:rsidRPr="00596B5C">
        <w:rPr>
          <w:rFonts w:ascii="Times New Roman" w:eastAsia="Times New Roman" w:hAnsi="Times New Roman" w:cs="Calibri"/>
          <w:b/>
          <w:color w:val="000000"/>
          <w:sz w:val="28"/>
          <w:szCs w:val="24"/>
          <w:u w:val="single"/>
          <w:lang w:eastAsia="ru-RU"/>
        </w:rPr>
        <w:t>Благоустройство:</w:t>
      </w:r>
      <w:r w:rsidRPr="00596B5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план </w:t>
      </w:r>
      <w:r w:rsidR="00AA439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4574,5</w:t>
      </w:r>
      <w:r w:rsidRPr="00596B5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тыс. руб.,</w:t>
      </w:r>
      <w:r w:rsidR="00FA273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в т.ч ОЗЕЛЕНЕНИЕ</w:t>
      </w:r>
      <w:r w:rsidRPr="00596B5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FA273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– 3744,5., </w:t>
      </w:r>
      <w:r w:rsidRPr="00596B5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факт </w:t>
      </w:r>
      <w:r w:rsidR="00AA439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633,2</w:t>
      </w:r>
      <w:r w:rsidRPr="00596B5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тыс. руб., в том числе:</w:t>
      </w:r>
    </w:p>
    <w:p w14:paraId="0E9AE530" w14:textId="693785C6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-(225) Уборка территории договора гпх-</w:t>
      </w:r>
      <w:r w:rsidR="00834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76,</w:t>
      </w:r>
      <w:r w:rsidR="00FA27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руб., ремонт насосов-</w:t>
      </w:r>
      <w:r w:rsidR="00FA27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121,6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тыс.руб.</w:t>
      </w:r>
    </w:p>
    <w:p w14:paraId="67570FD8" w14:textId="0BA2E191" w:rsid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-(226) Лабораторные исследования-</w:t>
      </w:r>
      <w:r w:rsidR="009355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299,2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</w:t>
      </w:r>
    </w:p>
    <w:p w14:paraId="13DFB4AA" w14:textId="31023E48" w:rsidR="00FA2730" w:rsidRDefault="00FA2730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A2730">
        <w:rPr>
          <w:rFonts w:ascii="Times New Roman" w:eastAsia="Times New Roman" w:hAnsi="Times New Roman" w:cs="Calibri"/>
          <w:sz w:val="28"/>
          <w:szCs w:val="28"/>
          <w:lang w:eastAsia="ru-RU"/>
        </w:rPr>
        <w:t>-(291) Авансовые платежи по транспортному налогу – 0,2 тыс. руб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14:paraId="1207AE28" w14:textId="47533873" w:rsid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-(343) Приобретение горюче-смазочных материалов-</w:t>
      </w:r>
      <w:r w:rsidR="009355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39,3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</w:t>
      </w:r>
    </w:p>
    <w:p w14:paraId="24601B2B" w14:textId="468B9708" w:rsidR="00596B5C" w:rsidRPr="00B13AD1" w:rsidRDefault="00596B5C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-(310) Приобретение </w:t>
      </w:r>
      <w:r w:rsidR="00834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основных средств- </w:t>
      </w:r>
      <w:r w:rsidR="009355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15,4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 руб.</w:t>
      </w:r>
    </w:p>
    <w:p w14:paraId="4BB10275" w14:textId="532D9B38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-(346) Прочие материальные запасы-</w:t>
      </w:r>
      <w:r w:rsidR="009355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26,8</w:t>
      </w:r>
      <w:r w:rsidR="00596B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</w:t>
      </w:r>
      <w:r w:rsidR="00596B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руб.</w:t>
      </w:r>
    </w:p>
    <w:p w14:paraId="60B818BF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Раздел 08</w:t>
      </w:r>
    </w:p>
    <w:p w14:paraId="119A33DA" w14:textId="65DEB4EB" w:rsid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 xml:space="preserve">0801 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u w:val="single"/>
          <w:lang w:eastAsia="ru-RU"/>
        </w:rPr>
        <w:t>Культура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план </w:t>
      </w:r>
      <w:r w:rsidR="009355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2079,6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руб., </w:t>
      </w:r>
      <w:r w:rsidR="007923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="00193D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17</w:t>
      </w:r>
      <w:r w:rsidR="009355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</w:t>
      </w:r>
      <w:r w:rsidR="00193D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0, 0тыс.руб. Федеральные</w:t>
      </w:r>
      <w:r w:rsidR="007923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средства по программе «</w:t>
      </w:r>
      <w:r w:rsidR="0079237C" w:rsidRPr="007923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Увековечивание памяти погибших при защите Отечества на 2019-2024гг</w:t>
      </w:r>
      <w:r w:rsidR="007923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»)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факт </w:t>
      </w:r>
      <w:r w:rsidR="009355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2079,6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</w:t>
      </w:r>
    </w:p>
    <w:p w14:paraId="625050FC" w14:textId="144422C5" w:rsidR="00935538" w:rsidRDefault="00935538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-(225) Работы по укладке плитки-1800,0тыс.руб.</w:t>
      </w:r>
    </w:p>
    <w:p w14:paraId="5465284B" w14:textId="36CA926D" w:rsidR="00935538" w:rsidRDefault="00935538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-(225) Работы по укладке асфальто-бетонного покрытия-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254,1тыс.руб</w:t>
      </w:r>
      <w:proofErr w:type="gramEnd"/>
    </w:p>
    <w:p w14:paraId="3192105A" w14:textId="366F768D" w:rsidR="00596B5C" w:rsidRPr="00B13AD1" w:rsidRDefault="00596B5C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-(344) Приобретение строительных материалов</w:t>
      </w:r>
      <w:r w:rsidR="007D0B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(цемент)-</w:t>
      </w:r>
      <w:r w:rsidR="00193D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25,5</w:t>
      </w:r>
      <w:r w:rsidR="007D0B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</w:t>
      </w:r>
    </w:p>
    <w:p w14:paraId="63C3EB37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Раздел 10</w:t>
      </w:r>
    </w:p>
    <w:p w14:paraId="6E237F95" w14:textId="4F25BE99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1001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Пенсионное обеспечение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: план </w:t>
      </w:r>
      <w:r w:rsidR="0079237C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716,5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факт </w:t>
      </w:r>
      <w:r w:rsidR="00935538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529,3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в том числе:</w:t>
      </w:r>
    </w:p>
    <w:p w14:paraId="62E278D4" w14:textId="11CA6959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-(264) пенсию за выслугу лет муниципальным служащим получают 6 человек, - </w:t>
      </w:r>
      <w:r w:rsidR="00935538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529,3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2542470B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u w:val="single"/>
          <w:lang w:eastAsia="ru-RU"/>
        </w:rPr>
        <w:t xml:space="preserve">Раздел 11 </w:t>
      </w:r>
    </w:p>
    <w:p w14:paraId="7AAC254B" w14:textId="4BE6FF8F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1102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u w:val="single"/>
          <w:lang w:eastAsia="ru-RU"/>
        </w:rPr>
        <w:t xml:space="preserve">Физическая культура и спорт: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план 200,0 тыс. руб., факт </w:t>
      </w:r>
      <w:r w:rsidR="009355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149,9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</w:t>
      </w:r>
    </w:p>
    <w:p w14:paraId="391FA635" w14:textId="0EACD6F5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-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(226) з/п по договору услуги тренера </w:t>
      </w:r>
      <w:r w:rsidR="0079237C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–</w:t>
      </w:r>
      <w:r w:rsidR="007D0BBA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="00935538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149,9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0E3811C1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</w:p>
    <w:p w14:paraId="5BB381ED" w14:textId="67858C7E" w:rsidR="00AD1149" w:rsidRPr="00AD1149" w:rsidRDefault="00AD1149" w:rsidP="00AD1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AD114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Сведения по дебиторской и кредиторской задолженности (ф-0503169)</w:t>
      </w:r>
    </w:p>
    <w:p w14:paraId="108C4761" w14:textId="77777777" w:rsidR="00AD1149" w:rsidRPr="00AD1149" w:rsidRDefault="00AD1149" w:rsidP="00AD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D1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</w:t>
      </w:r>
    </w:p>
    <w:p w14:paraId="709B0563" w14:textId="3646CE52" w:rsidR="00AD1149" w:rsidRPr="00AD1149" w:rsidRDefault="00AD1149" w:rsidP="00AD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D1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По состоянию на 01.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</w:t>
      </w:r>
      <w:r w:rsidRPr="00AD1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.2023 в форме 0503169 отражена дебиторская задолженность</w:t>
      </w:r>
      <w:r w:rsidR="005F78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  <w:r w:rsidRPr="00AD1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начало года </w:t>
      </w:r>
      <w:r w:rsidR="005F78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–5575,5</w:t>
      </w:r>
      <w:r w:rsidRPr="00AD1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тыс. руб., а на конец отчетного периода составляет </w:t>
      </w:r>
      <w:r w:rsidR="005F78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8267,2</w:t>
      </w:r>
      <w:r w:rsidRPr="00AD1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</w:t>
      </w:r>
    </w:p>
    <w:p w14:paraId="062AAD2A" w14:textId="592D10CF" w:rsidR="00AD1149" w:rsidRPr="00AD1149" w:rsidRDefault="00AD1149" w:rsidP="00AD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D1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по счету 1 205 11 000 в сумме </w:t>
      </w:r>
      <w:r w:rsidR="005F78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5139,7</w:t>
      </w:r>
      <w:r w:rsidRPr="00AD1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Дебиторская задолженность по налогам;</w:t>
      </w:r>
    </w:p>
    <w:p w14:paraId="2E41E406" w14:textId="700F3421" w:rsidR="00AD1149" w:rsidRPr="00AD1149" w:rsidRDefault="00AD1149" w:rsidP="00AD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D1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по счету 1 205 21 000 в сумме </w:t>
      </w:r>
      <w:r w:rsidR="005F78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14,6</w:t>
      </w:r>
      <w:r w:rsidRPr="00AD1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Дебиторская задолженность по доходам от операционной аренды;</w:t>
      </w:r>
    </w:p>
    <w:p w14:paraId="30D583C3" w14:textId="6E37D5BE" w:rsidR="00AD1149" w:rsidRPr="00AD1149" w:rsidRDefault="00AD1149" w:rsidP="00AD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D1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по счету 1 205 23 000 в сумме </w:t>
      </w:r>
      <w:r w:rsidR="005F78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1227,7</w:t>
      </w:r>
      <w:r w:rsidRPr="00AD1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Дебиторская задолженность по доходам от операционной аренды;</w:t>
      </w:r>
    </w:p>
    <w:p w14:paraId="0A2C918E" w14:textId="2F8B1B4B" w:rsidR="00AD1149" w:rsidRPr="00AD1149" w:rsidRDefault="00AD1149" w:rsidP="00AD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D1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по счету 1 205 51 000 в сумме </w:t>
      </w:r>
      <w:r w:rsidR="005F78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1885,3</w:t>
      </w:r>
      <w:r w:rsidRPr="00AD1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Дебиторская задолженность по безвозмездным поступлениям текущего характера от других бюджетов бюджетной системы Российской Федерации;</w:t>
      </w:r>
    </w:p>
    <w:p w14:paraId="6AD8B386" w14:textId="6891E958" w:rsidR="00AD1149" w:rsidRPr="00AD1149" w:rsidRDefault="00AD1149" w:rsidP="00AD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D1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по счету 1 206 23 000 отражена задолженность в сумме </w:t>
      </w:r>
      <w:r w:rsidR="005F78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27,8</w:t>
      </w:r>
      <w:r w:rsidRPr="00AD1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тыс.руб., была произведена предварительная оплата за услуги по </w:t>
      </w:r>
      <w:r w:rsidR="005F78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энергоснабжению</w:t>
      </w:r>
      <w:r w:rsidR="00727D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5F78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="00727DAC" w:rsidRPr="00727D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Публичное акционерное общество "ТНС энерго Кубань"</w:t>
      </w:r>
      <w:r w:rsidR="005F78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14:paraId="166C0BB3" w14:textId="10782474" w:rsidR="00AD1149" w:rsidRDefault="00AD1149" w:rsidP="00AD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D1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по счету 1 206 26 000 на начало года</w:t>
      </w:r>
      <w:r w:rsidR="00727D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(исправление ошибок прошлых лет)</w:t>
      </w:r>
      <w:r w:rsidRPr="00AD1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отражена задолженность в сумме 129,2тыс.руб., была произведена предварительная оплата за услуги по проведению работ по подсчету запасов подземных вод (работы</w:t>
      </w:r>
      <w:r w:rsidR="00727D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</w:t>
      </w:r>
      <w:r w:rsidRPr="00AD1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выполнены задолженность </w:t>
      </w:r>
      <w:r w:rsidR="00727D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</w:t>
      </w:r>
      <w:r w:rsidR="00727DAC" w:rsidRPr="00AD1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погашена</w:t>
      </w:r>
      <w:r w:rsidR="00727D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 w:rsidRPr="00AD1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По состоянию на отчетную дату дебиторская задолженность составляет 1,6тыс.руб., была произведена предварительная оплата за услуги по проведению производственного контроля за соблюдением санитарных правил (ФБУЗ "Центр гигиены и эпидемиологии в Республике Адыгея").</w:t>
      </w:r>
    </w:p>
    <w:p w14:paraId="68E78644" w14:textId="50A16F61" w:rsidR="00727DAC" w:rsidRDefault="00727DAC" w:rsidP="00AD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по счету 1 206 51 в сумме 52,4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.(авансовые платежи по о</w:t>
      </w:r>
      <w:r w:rsidRPr="00727D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существлени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</w:t>
      </w:r>
      <w:r w:rsidRPr="00727D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внешнего муниципального финансового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727DAC">
        <w:t xml:space="preserve"> </w:t>
      </w:r>
      <w:r w:rsidRPr="00727D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Передача КСП </w:t>
      </w:r>
      <w:r w:rsidRPr="00727D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муниципального образования</w:t>
      </w:r>
      <w:r w:rsidRPr="00727D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полномочий контрольно-счетного органа.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27D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Межбюджетные трансферты</w:t>
      </w:r>
    </w:p>
    <w:p w14:paraId="536ACECF" w14:textId="43F92297" w:rsidR="00727DAC" w:rsidRPr="00AD1149" w:rsidRDefault="00727DAC" w:rsidP="00AD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по счёту 1 303 14 в сумме 2,3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8C60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="008C60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 единый</w:t>
      </w:r>
      <w:proofErr w:type="gramEnd"/>
      <w:r w:rsidR="008C60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налоговый платеж (налог на доходы физических лиц))</w:t>
      </w:r>
    </w:p>
    <w:p w14:paraId="4A099AC8" w14:textId="0FB44AD3" w:rsidR="00AD1149" w:rsidRPr="00AD1149" w:rsidRDefault="00AD1149" w:rsidP="00AD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D1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        Просроченная задолженность на конец отчетного периода по счету 205.11 составляет </w:t>
      </w:r>
      <w:proofErr w:type="gramStart"/>
      <w:r w:rsidR="008C60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1741,8</w:t>
      </w:r>
      <w:r w:rsidRPr="00AD1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тыс.рублей</w:t>
      </w:r>
      <w:proofErr w:type="gramEnd"/>
      <w:r w:rsidRPr="00AD1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14:paraId="6D83D2CE" w14:textId="77777777" w:rsidR="00AD1149" w:rsidRPr="00AD1149" w:rsidRDefault="00AD1149" w:rsidP="00AD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53B151B" w14:textId="66939ACF" w:rsidR="00AD1149" w:rsidRPr="00AD1149" w:rsidRDefault="00AD1149" w:rsidP="00AD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D1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По состоянию на 01.</w:t>
      </w:r>
      <w:r w:rsidR="008C60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</w:t>
      </w:r>
      <w:r w:rsidRPr="00AD1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.2023 в форме 0503169 отражена кредиторская задолженность</w:t>
      </w:r>
      <w:r w:rsidR="008C60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  <w:r w:rsidRPr="00AD1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начало года составляет </w:t>
      </w:r>
      <w:r w:rsidR="008C60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632,4</w:t>
      </w:r>
      <w:r w:rsidRPr="00AD1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руб., а на конец отчетного периода составляет </w:t>
      </w:r>
      <w:r w:rsidR="008C60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420,6</w:t>
      </w:r>
      <w:r w:rsidRPr="00AD1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руб., в том числе:</w:t>
      </w:r>
    </w:p>
    <w:p w14:paraId="76A598C7" w14:textId="0A30AB55" w:rsidR="00AD1149" w:rsidRPr="00AD1149" w:rsidRDefault="00AD1149" w:rsidP="00AD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D1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-по счету 1 205 11 000 в сумме </w:t>
      </w:r>
      <w:r w:rsidR="008C60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417,6</w:t>
      </w:r>
      <w:r w:rsidRPr="00AD1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Задолженность по налогам;</w:t>
      </w:r>
    </w:p>
    <w:p w14:paraId="49E300C1" w14:textId="77777777" w:rsidR="00AD1149" w:rsidRPr="00AD1149" w:rsidRDefault="00AD1149" w:rsidP="00AD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D1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-по счету 1 205 45 000 в сумме 3,0 тыс. руб. Задолженность по штрафам;</w:t>
      </w:r>
    </w:p>
    <w:p w14:paraId="24A0CCB3" w14:textId="12B28808" w:rsidR="00AD1149" w:rsidRPr="00AD1149" w:rsidRDefault="00AD1149" w:rsidP="00AD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D1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-по счету 1 401 40 000 в сумме </w:t>
      </w:r>
      <w:r w:rsidR="008C60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6898,7</w:t>
      </w:r>
      <w:r w:rsidRPr="00AD1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Доходы будущих периодов (задолженность по платежам по аренде имущества-</w:t>
      </w:r>
      <w:r w:rsidR="008C60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1206</w:t>
      </w:r>
      <w:r w:rsidRPr="00AD1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,00тыс.руб., дотации-</w:t>
      </w:r>
      <w:r w:rsidR="00BB09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983</w:t>
      </w:r>
      <w:r w:rsidRPr="00AD1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руб., субвенция-</w:t>
      </w:r>
      <w:r w:rsidR="00BB09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780,8</w:t>
      </w:r>
      <w:r w:rsidRPr="00AD1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14:paraId="47D9A7AC" w14:textId="77777777" w:rsidR="00AD1149" w:rsidRPr="00AD1149" w:rsidRDefault="00AD1149" w:rsidP="00AD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D1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-по счету 1 401 60 000 в сумме 220,0 тыс. руб.  Резерв (отпусков) предстоящих расходов;</w:t>
      </w:r>
    </w:p>
    <w:p w14:paraId="2446CE1D" w14:textId="04B68C41" w:rsidR="00AD1149" w:rsidRPr="00AD1149" w:rsidRDefault="00AD1149" w:rsidP="00AD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D1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</w:t>
      </w:r>
    </w:p>
    <w:p w14:paraId="6D6C2AF9" w14:textId="170C1143" w:rsidR="00AD1149" w:rsidRPr="00AD1149" w:rsidRDefault="00AD1149" w:rsidP="00AD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D1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Сведения об изменении остатков валюты баланса (Ф-0503173) Исправление ошибок прошлых лет, </w:t>
      </w:r>
      <w:r w:rsidR="00BB0903" w:rsidRPr="00BB09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отражена задолженность в сумме 129,2тыс.руб., была произведена предварительная оплата за услуги по проведению работ по подсчету запасов подземных вод (работы не выполнены задолженность не погашена). </w:t>
      </w:r>
      <w:r w:rsidRPr="00AD1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</w:p>
    <w:p w14:paraId="69B98180" w14:textId="77777777" w:rsidR="00AD1149" w:rsidRPr="00AD1149" w:rsidRDefault="00AD1149" w:rsidP="00AD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D1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Сведения о вложениях в объекты недвижимого имущества, объектах незавершенного строительства (Ф-0503190) прилагается к годовой отчетности. </w:t>
      </w:r>
    </w:p>
    <w:p w14:paraId="0CA9ECD6" w14:textId="77777777" w:rsidR="00AD1149" w:rsidRPr="00AD1149" w:rsidRDefault="00AD1149" w:rsidP="00AD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D1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Справочная таблица к отчету об исполнении консолидированного бюджета субъекта Российской Федерации (Ф-0503387) прилагается к годовой отчетности.</w:t>
      </w:r>
    </w:p>
    <w:p w14:paraId="6DEF7F58" w14:textId="77777777" w:rsidR="00AD1149" w:rsidRPr="00AD1149" w:rsidRDefault="00AD1149" w:rsidP="00AD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D1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Реестры расходных обязательств (RRO) прилагается к годовой отчетности.</w:t>
      </w:r>
    </w:p>
    <w:p w14:paraId="17F53640" w14:textId="77777777" w:rsidR="00AD1149" w:rsidRPr="00AD1149" w:rsidRDefault="00AD1149" w:rsidP="00AD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05DD7AC" w14:textId="5DD28E05" w:rsidR="00B13AD1" w:rsidRDefault="00AD1149" w:rsidP="00AD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D1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</w:p>
    <w:p w14:paraId="5F35E839" w14:textId="77777777" w:rsidR="00AD1149" w:rsidRPr="00B13AD1" w:rsidRDefault="00AD1149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0" w:type="auto"/>
        <w:tblInd w:w="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8"/>
        <w:gridCol w:w="2240"/>
        <w:gridCol w:w="3275"/>
      </w:tblGrid>
      <w:tr w:rsidR="00B13AD1" w:rsidRPr="00B13AD1" w14:paraId="0B25CAF3" w14:textId="77777777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B816D" w14:textId="77777777" w:rsidR="00BB0903" w:rsidRDefault="00BB0903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  <w:p w14:paraId="5B27E150" w14:textId="6A2F4A8A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Глава муниципального </w:t>
            </w:r>
          </w:p>
          <w:p w14:paraId="23FB8F68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95E5A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________________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566CE" w14:textId="485412C0" w:rsidR="00B13AD1" w:rsidRPr="00B13AD1" w:rsidRDefault="00935538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Александр </w:t>
            </w:r>
            <w:r w:rsidR="00B13AD1" w:rsidRPr="00B1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Анатольев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ич</w:t>
            </w:r>
            <w:r w:rsidR="00B13AD1" w:rsidRPr="00B1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Пархоменко</w:t>
            </w:r>
          </w:p>
        </w:tc>
      </w:tr>
      <w:tr w:rsidR="00B13AD1" w:rsidRPr="00B13AD1" w14:paraId="4B0B10F8" w14:textId="77777777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78526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BD77A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(подпись)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6208A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(расшифровка подписи)</w:t>
            </w:r>
          </w:p>
        </w:tc>
      </w:tr>
      <w:tr w:rsidR="00B13AD1" w:rsidRPr="00B13AD1" w14:paraId="1D190E8C" w14:textId="77777777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6D4D6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Главный специалист</w:t>
            </w:r>
          </w:p>
          <w:p w14:paraId="6F6FC7F1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 по финансовой работе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65D38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________________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2F0B4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eastAsia="ru-RU"/>
              </w:rPr>
              <w:t>    Алавердян Заруи Рафиковна</w:t>
            </w:r>
          </w:p>
        </w:tc>
      </w:tr>
      <w:tr w:rsidR="00B13AD1" w:rsidRPr="00B13AD1" w14:paraId="67CBB795" w14:textId="77777777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FCC93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81AB0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(подпись)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4B25F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(расшифровка подписи)</w:t>
            </w:r>
          </w:p>
        </w:tc>
      </w:tr>
    </w:tbl>
    <w:p w14:paraId="0D4EBD80" w14:textId="06C22088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"</w:t>
      </w:r>
      <w:r w:rsidR="009355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10</w:t>
      </w: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" </w:t>
      </w:r>
      <w:r w:rsidR="009355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октября</w:t>
      </w: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202</w:t>
      </w:r>
      <w:r w:rsidR="0079237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г.</w:t>
      </w:r>
    </w:p>
    <w:p w14:paraId="20C8A055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5E651474" w14:textId="77777777" w:rsidR="004B754E" w:rsidRDefault="004B754E" w:rsidP="00B13AD1">
      <w:pPr>
        <w:autoSpaceDE w:val="0"/>
        <w:autoSpaceDN w:val="0"/>
        <w:adjustRightInd w:val="0"/>
        <w:spacing w:after="0" w:line="240" w:lineRule="auto"/>
        <w:jc w:val="both"/>
      </w:pPr>
    </w:p>
    <w:sectPr w:rsidR="004B754E" w:rsidSect="00BB0903">
      <w:pgSz w:w="16838" w:h="11906" w:orient="landscape" w:code="9"/>
      <w:pgMar w:top="709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9324"/>
    <w:multiLevelType w:val="hybridMultilevel"/>
    <w:tmpl w:val="FFFFFFFF"/>
    <w:lvl w:ilvl="0" w:tplc="49024DCD">
      <w:start w:val="2"/>
      <w:numFmt w:val="decimal"/>
      <w:lvlText w:val="%1."/>
      <w:lvlJc w:val="left"/>
      <w:pPr>
        <w:ind w:left="720" w:hanging="360"/>
      </w:pPr>
    </w:lvl>
    <w:lvl w:ilvl="1" w:tplc="00060098">
      <w:start w:val="1"/>
      <w:numFmt w:val="decimal"/>
      <w:lvlText w:val="%2."/>
      <w:lvlJc w:val="left"/>
      <w:pPr>
        <w:ind w:left="1440" w:hanging="360"/>
      </w:pPr>
    </w:lvl>
    <w:lvl w:ilvl="2" w:tplc="4CE74CD2">
      <w:start w:val="1"/>
      <w:numFmt w:val="decimal"/>
      <w:lvlText w:val="%3."/>
      <w:lvlJc w:val="left"/>
      <w:pPr>
        <w:ind w:left="2160" w:hanging="360"/>
      </w:pPr>
    </w:lvl>
    <w:lvl w:ilvl="3" w:tplc="49952AB0">
      <w:start w:val="1"/>
      <w:numFmt w:val="decimal"/>
      <w:lvlText w:val="%4."/>
      <w:lvlJc w:val="left"/>
      <w:pPr>
        <w:ind w:left="2880" w:hanging="360"/>
      </w:pPr>
    </w:lvl>
    <w:lvl w:ilvl="4" w:tplc="16F21FDE">
      <w:start w:val="1"/>
      <w:numFmt w:val="decimal"/>
      <w:lvlText w:val="%5."/>
      <w:lvlJc w:val="left"/>
      <w:pPr>
        <w:ind w:left="3600" w:hanging="360"/>
      </w:pPr>
    </w:lvl>
    <w:lvl w:ilvl="5" w:tplc="69508529">
      <w:start w:val="1"/>
      <w:numFmt w:val="decimal"/>
      <w:lvlText w:val="%6."/>
      <w:lvlJc w:val="left"/>
      <w:pPr>
        <w:ind w:left="4320" w:hanging="360"/>
      </w:pPr>
    </w:lvl>
    <w:lvl w:ilvl="6" w:tplc="052539D2">
      <w:start w:val="1"/>
      <w:numFmt w:val="decimal"/>
      <w:lvlText w:val="%7."/>
      <w:lvlJc w:val="left"/>
      <w:pPr>
        <w:ind w:left="5040" w:hanging="360"/>
      </w:pPr>
    </w:lvl>
    <w:lvl w:ilvl="7" w:tplc="3B61D70D">
      <w:start w:val="1"/>
      <w:numFmt w:val="decimal"/>
      <w:lvlText w:val="%8."/>
      <w:lvlJc w:val="left"/>
      <w:pPr>
        <w:ind w:left="5760" w:hanging="360"/>
      </w:pPr>
    </w:lvl>
    <w:lvl w:ilvl="8" w:tplc="0FFFAA30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8BF6738"/>
    <w:multiLevelType w:val="hybridMultilevel"/>
    <w:tmpl w:val="FFFFFFFF"/>
    <w:lvl w:ilvl="0" w:tplc="78604314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02564AE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21A471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8AD4F91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054BC5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967AB8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5A6995B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A2F75F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1C1973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 w16cid:durableId="1089156253">
    <w:abstractNumId w:val="0"/>
  </w:num>
  <w:num w:numId="2" w16cid:durableId="659113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15"/>
    <w:rsid w:val="0002646D"/>
    <w:rsid w:val="000E708A"/>
    <w:rsid w:val="000F384F"/>
    <w:rsid w:val="001011F6"/>
    <w:rsid w:val="00193DC9"/>
    <w:rsid w:val="00201081"/>
    <w:rsid w:val="00201CC1"/>
    <w:rsid w:val="002472A1"/>
    <w:rsid w:val="002660BD"/>
    <w:rsid w:val="0027135B"/>
    <w:rsid w:val="002F1757"/>
    <w:rsid w:val="003E5C55"/>
    <w:rsid w:val="003F339D"/>
    <w:rsid w:val="00420C91"/>
    <w:rsid w:val="00431C46"/>
    <w:rsid w:val="00444698"/>
    <w:rsid w:val="004B754E"/>
    <w:rsid w:val="004B7DBA"/>
    <w:rsid w:val="00522EC0"/>
    <w:rsid w:val="00540DD6"/>
    <w:rsid w:val="00553927"/>
    <w:rsid w:val="00596B5C"/>
    <w:rsid w:val="005B2E07"/>
    <w:rsid w:val="005E522C"/>
    <w:rsid w:val="005F7868"/>
    <w:rsid w:val="0060459F"/>
    <w:rsid w:val="00654C48"/>
    <w:rsid w:val="006C6C36"/>
    <w:rsid w:val="006D6371"/>
    <w:rsid w:val="00727DAC"/>
    <w:rsid w:val="00754439"/>
    <w:rsid w:val="00761ED4"/>
    <w:rsid w:val="007738AF"/>
    <w:rsid w:val="007815F7"/>
    <w:rsid w:val="00781BCB"/>
    <w:rsid w:val="0079237C"/>
    <w:rsid w:val="007A5BC6"/>
    <w:rsid w:val="007C147F"/>
    <w:rsid w:val="007C23CE"/>
    <w:rsid w:val="007D0BBA"/>
    <w:rsid w:val="007D5626"/>
    <w:rsid w:val="007F5A23"/>
    <w:rsid w:val="00830A67"/>
    <w:rsid w:val="008345C8"/>
    <w:rsid w:val="008966D9"/>
    <w:rsid w:val="008C604B"/>
    <w:rsid w:val="008F0A2A"/>
    <w:rsid w:val="008F524A"/>
    <w:rsid w:val="0093390E"/>
    <w:rsid w:val="00934189"/>
    <w:rsid w:val="00935538"/>
    <w:rsid w:val="00977F76"/>
    <w:rsid w:val="009C334F"/>
    <w:rsid w:val="009D1AC0"/>
    <w:rsid w:val="00A22C4D"/>
    <w:rsid w:val="00A40A5A"/>
    <w:rsid w:val="00A50E57"/>
    <w:rsid w:val="00A54329"/>
    <w:rsid w:val="00A65295"/>
    <w:rsid w:val="00A868BE"/>
    <w:rsid w:val="00AA2E52"/>
    <w:rsid w:val="00AA439D"/>
    <w:rsid w:val="00AB27CB"/>
    <w:rsid w:val="00AD1149"/>
    <w:rsid w:val="00B13AD1"/>
    <w:rsid w:val="00B17593"/>
    <w:rsid w:val="00B33094"/>
    <w:rsid w:val="00B445ED"/>
    <w:rsid w:val="00B82FA0"/>
    <w:rsid w:val="00BB0903"/>
    <w:rsid w:val="00BB1EF5"/>
    <w:rsid w:val="00BE305E"/>
    <w:rsid w:val="00C247C9"/>
    <w:rsid w:val="00C63661"/>
    <w:rsid w:val="00CB5D26"/>
    <w:rsid w:val="00CD2015"/>
    <w:rsid w:val="00CF7DD2"/>
    <w:rsid w:val="00D5733A"/>
    <w:rsid w:val="00D804E4"/>
    <w:rsid w:val="00DB2B5C"/>
    <w:rsid w:val="00DC0209"/>
    <w:rsid w:val="00DE265F"/>
    <w:rsid w:val="00DE37DC"/>
    <w:rsid w:val="00DF3070"/>
    <w:rsid w:val="00E07E3D"/>
    <w:rsid w:val="00E33125"/>
    <w:rsid w:val="00E90135"/>
    <w:rsid w:val="00E938B6"/>
    <w:rsid w:val="00EB0A6D"/>
    <w:rsid w:val="00EC2229"/>
    <w:rsid w:val="00EC5269"/>
    <w:rsid w:val="00ED338C"/>
    <w:rsid w:val="00F30156"/>
    <w:rsid w:val="00F420E8"/>
    <w:rsid w:val="00F42314"/>
    <w:rsid w:val="00F63747"/>
    <w:rsid w:val="00F90CB1"/>
    <w:rsid w:val="00FA2730"/>
    <w:rsid w:val="00FD02E6"/>
    <w:rsid w:val="00FE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300A"/>
  <w15:chartTrackingRefBased/>
  <w15:docId w15:val="{9F91CD1E-0184-4DF7-8A5A-8C39844C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E5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2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87;&#1086;&#1095;&#1090;&#1099;-elenovskoe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4288</Words>
  <Characters>24443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xcostx1606@yandex.ru</cp:lastModifiedBy>
  <cp:revision>43</cp:revision>
  <cp:lastPrinted>2023-10-23T06:58:00Z</cp:lastPrinted>
  <dcterms:created xsi:type="dcterms:W3CDTF">2022-07-06T11:07:00Z</dcterms:created>
  <dcterms:modified xsi:type="dcterms:W3CDTF">2023-10-23T07:03:00Z</dcterms:modified>
</cp:coreProperties>
</file>